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ink/ink1.xml" ContentType="application/inkml+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E331E" w14:textId="77777777" w:rsidR="005C6FC0" w:rsidRDefault="005C6FC0" w:rsidP="005C6FC0">
      <w:r>
        <w:rPr>
          <w:noProof/>
        </w:rPr>
        <mc:AlternateContent>
          <mc:Choice Requires="wps">
            <w:drawing>
              <wp:anchor distT="0" distB="0" distL="114300" distR="114300" simplePos="0" relativeHeight="251659264" behindDoc="0" locked="0" layoutInCell="1" allowOverlap="1" wp14:anchorId="17E5836A" wp14:editId="5AEF3812">
                <wp:simplePos x="0" y="0"/>
                <wp:positionH relativeFrom="column">
                  <wp:posOffset>4638675</wp:posOffset>
                </wp:positionH>
                <wp:positionV relativeFrom="paragraph">
                  <wp:posOffset>38100</wp:posOffset>
                </wp:positionV>
                <wp:extent cx="21526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1403985"/>
                        </a:xfrm>
                        <a:prstGeom prst="rect">
                          <a:avLst/>
                        </a:prstGeom>
                        <a:solidFill>
                          <a:srgbClr val="FFFFFF"/>
                        </a:solidFill>
                        <a:ln w="9525">
                          <a:noFill/>
                          <a:miter lim="800000"/>
                          <a:headEnd/>
                          <a:tailEnd/>
                        </a:ln>
                      </wps:spPr>
                      <wps:txbx>
                        <w:txbxContent>
                          <w:p w14:paraId="0D6D806D" w14:textId="77777777" w:rsidR="0018614E" w:rsidRPr="000A59F8" w:rsidRDefault="0018614E" w:rsidP="005C6FC0">
                            <w:pPr>
                              <w:rPr>
                                <w:rFonts w:ascii="Calibri" w:hAnsi="Calibri"/>
                                <w:b/>
                                <w:sz w:val="18"/>
                                <w:szCs w:val="18"/>
                              </w:rPr>
                            </w:pPr>
                            <w:r w:rsidRPr="000A59F8">
                              <w:rPr>
                                <w:rFonts w:ascii="Calibri" w:hAnsi="Calibri"/>
                                <w:b/>
                                <w:sz w:val="18"/>
                                <w:szCs w:val="18"/>
                              </w:rPr>
                              <w:t>Office of Sponsored Programs</w:t>
                            </w:r>
                          </w:p>
                          <w:p w14:paraId="3CE49F7A" w14:textId="77777777" w:rsidR="0018614E" w:rsidRPr="000A59F8" w:rsidRDefault="0018614E" w:rsidP="005C6FC0">
                            <w:pPr>
                              <w:rPr>
                                <w:rFonts w:ascii="Calibri" w:hAnsi="Calibri"/>
                                <w:sz w:val="18"/>
                                <w:szCs w:val="18"/>
                              </w:rPr>
                            </w:pPr>
                            <w:r w:rsidRPr="000A59F8">
                              <w:rPr>
                                <w:rFonts w:ascii="Calibri" w:hAnsi="Calibri"/>
                                <w:sz w:val="18"/>
                                <w:szCs w:val="18"/>
                              </w:rPr>
                              <w:t>300 Longwood Avenue</w:t>
                            </w:r>
                            <w:r>
                              <w:rPr>
                                <w:rFonts w:ascii="Calibri" w:hAnsi="Calibri"/>
                                <w:sz w:val="18"/>
                                <w:szCs w:val="18"/>
                              </w:rPr>
                              <w:t>, BCH3158</w:t>
                            </w:r>
                          </w:p>
                          <w:p w14:paraId="29C6E8E8" w14:textId="77777777" w:rsidR="0018614E" w:rsidRPr="00AD3C41" w:rsidRDefault="0018614E" w:rsidP="005C6FC0">
                            <w:pPr>
                              <w:rPr>
                                <w:rFonts w:ascii="Calibri" w:hAnsi="Calibri"/>
                                <w:sz w:val="18"/>
                                <w:szCs w:val="18"/>
                                <w:lang w:val="fr-FR"/>
                              </w:rPr>
                            </w:pPr>
                            <w:r w:rsidRPr="00AD3C41">
                              <w:rPr>
                                <w:rFonts w:ascii="Calibri" w:hAnsi="Calibri"/>
                                <w:sz w:val="18"/>
                                <w:szCs w:val="18"/>
                                <w:lang w:val="fr-FR"/>
                              </w:rPr>
                              <w:t>Boston, MA 02115-5737</w:t>
                            </w:r>
                          </w:p>
                          <w:p w14:paraId="4EE1E119" w14:textId="77777777" w:rsidR="0018614E" w:rsidRPr="00AD3C41" w:rsidRDefault="0018614E" w:rsidP="005C6FC0">
                            <w:pPr>
                              <w:rPr>
                                <w:rFonts w:ascii="Calibri" w:hAnsi="Calibri"/>
                                <w:sz w:val="18"/>
                                <w:szCs w:val="18"/>
                                <w:lang w:val="fr-FR"/>
                              </w:rPr>
                            </w:pPr>
                            <w:r w:rsidRPr="00AD3C41">
                              <w:rPr>
                                <w:rFonts w:ascii="Calibri" w:hAnsi="Calibri"/>
                                <w:sz w:val="18"/>
                                <w:szCs w:val="18"/>
                                <w:lang w:val="fr-FR"/>
                              </w:rPr>
                              <w:t>Phone: (617) 919-2729</w:t>
                            </w:r>
                          </w:p>
                          <w:p w14:paraId="4A856D99" w14:textId="77777777" w:rsidR="0018614E" w:rsidRPr="00AD3C41" w:rsidRDefault="0018614E" w:rsidP="005C6FC0">
                            <w:pPr>
                              <w:rPr>
                                <w:rFonts w:ascii="Calibri" w:hAnsi="Calibri"/>
                                <w:sz w:val="18"/>
                                <w:szCs w:val="18"/>
                                <w:lang w:val="fr-FR"/>
                              </w:rPr>
                            </w:pPr>
                            <w:r w:rsidRPr="00AD3C41">
                              <w:rPr>
                                <w:rFonts w:ascii="Calibri" w:hAnsi="Calibri"/>
                                <w:sz w:val="18"/>
                                <w:szCs w:val="18"/>
                                <w:lang w:val="fr-FR"/>
                              </w:rPr>
                              <w:t xml:space="preserve">Email: </w:t>
                            </w:r>
                            <w:hyperlink r:id="rId10" w:history="1">
                              <w:r w:rsidRPr="00AD3C41">
                                <w:rPr>
                                  <w:rStyle w:val="Hyperlink"/>
                                  <w:rFonts w:ascii="Calibri" w:hAnsi="Calibri"/>
                                  <w:sz w:val="18"/>
                                  <w:szCs w:val="18"/>
                                  <w:lang w:val="fr-FR"/>
                                </w:rPr>
                                <w:t>osp@childrens.harvard.edu</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7E5836A" id="_x0000_t202" coordsize="21600,21600" o:spt="202" path="m,l,21600r21600,l21600,xe">
                <v:stroke joinstyle="miter"/>
                <v:path gradientshapeok="t" o:connecttype="rect"/>
              </v:shapetype>
              <v:shape id="Text Box 2" o:spid="_x0000_s1026" type="#_x0000_t202" style="position:absolute;margin-left:365.25pt;margin-top:3pt;width:169.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" stroked="f">
                <v:textbox style="mso-fit-shape-to-text:t">
                  <w:txbxContent>
                    <w:p w14:paraId="0D6D806D" w14:textId="77777777" w:rsidR="0018614E" w:rsidRPr="000A59F8" w:rsidRDefault="0018614E" w:rsidP="005C6FC0">
                      <w:pPr>
                        <w:rPr>
                          <w:rFonts w:ascii="Calibri" w:hAnsi="Calibri"/>
                          <w:b/>
                          <w:sz w:val="18"/>
                          <w:szCs w:val="18"/>
                        </w:rPr>
                      </w:pPr>
                      <w:r w:rsidRPr="000A59F8">
                        <w:rPr>
                          <w:rFonts w:ascii="Calibri" w:hAnsi="Calibri"/>
                          <w:b/>
                          <w:sz w:val="18"/>
                          <w:szCs w:val="18"/>
                        </w:rPr>
                        <w:t>Office of Sponsored Programs</w:t>
                      </w:r>
                    </w:p>
                    <w:p w14:paraId="3CE49F7A" w14:textId="77777777" w:rsidR="0018614E" w:rsidRPr="000A59F8" w:rsidRDefault="0018614E" w:rsidP="005C6FC0">
                      <w:pPr>
                        <w:rPr>
                          <w:rFonts w:ascii="Calibri" w:hAnsi="Calibri"/>
                          <w:sz w:val="18"/>
                          <w:szCs w:val="18"/>
                        </w:rPr>
                      </w:pPr>
                      <w:r w:rsidRPr="000A59F8">
                        <w:rPr>
                          <w:rFonts w:ascii="Calibri" w:hAnsi="Calibri"/>
                          <w:sz w:val="18"/>
                          <w:szCs w:val="18"/>
                        </w:rPr>
                        <w:t>300 Longwood Avenue</w:t>
                      </w:r>
                      <w:r>
                        <w:rPr>
                          <w:rFonts w:ascii="Calibri" w:hAnsi="Calibri"/>
                          <w:sz w:val="18"/>
                          <w:szCs w:val="18"/>
                        </w:rPr>
                        <w:t>, BCH3158</w:t>
                      </w:r>
                    </w:p>
                    <w:p w14:paraId="29C6E8E8" w14:textId="77777777" w:rsidR="0018614E" w:rsidRPr="00AD3C41" w:rsidRDefault="0018614E" w:rsidP="005C6FC0">
                      <w:pPr>
                        <w:rPr>
                          <w:rFonts w:ascii="Calibri" w:hAnsi="Calibri"/>
                          <w:sz w:val="18"/>
                          <w:szCs w:val="18"/>
                          <w:lang w:val="fr-FR"/>
                        </w:rPr>
                      </w:pPr>
                      <w:r w:rsidRPr="00AD3C41">
                        <w:rPr>
                          <w:rFonts w:ascii="Calibri" w:hAnsi="Calibri"/>
                          <w:sz w:val="18"/>
                          <w:szCs w:val="18"/>
                          <w:lang w:val="fr-FR"/>
                        </w:rPr>
                        <w:t>Boston, MA 02115-5737</w:t>
                      </w:r>
                    </w:p>
                    <w:p w14:paraId="4EE1E119" w14:textId="77777777" w:rsidR="0018614E" w:rsidRPr="00AD3C41" w:rsidRDefault="0018614E" w:rsidP="005C6FC0">
                      <w:pPr>
                        <w:rPr>
                          <w:rFonts w:ascii="Calibri" w:hAnsi="Calibri"/>
                          <w:sz w:val="18"/>
                          <w:szCs w:val="18"/>
                          <w:lang w:val="fr-FR"/>
                        </w:rPr>
                      </w:pPr>
                      <w:proofErr w:type="gramStart"/>
                      <w:r w:rsidRPr="00AD3C41">
                        <w:rPr>
                          <w:rFonts w:ascii="Calibri" w:hAnsi="Calibri"/>
                          <w:sz w:val="18"/>
                          <w:szCs w:val="18"/>
                          <w:lang w:val="fr-FR"/>
                        </w:rPr>
                        <w:t>Phone:</w:t>
                      </w:r>
                      <w:proofErr w:type="gramEnd"/>
                      <w:r w:rsidRPr="00AD3C41">
                        <w:rPr>
                          <w:rFonts w:ascii="Calibri" w:hAnsi="Calibri"/>
                          <w:sz w:val="18"/>
                          <w:szCs w:val="18"/>
                          <w:lang w:val="fr-FR"/>
                        </w:rPr>
                        <w:t xml:space="preserve"> (617) 919-2729</w:t>
                      </w:r>
                    </w:p>
                    <w:p w14:paraId="4A856D99" w14:textId="77777777" w:rsidR="0018614E" w:rsidRPr="00AD3C41" w:rsidRDefault="0018614E" w:rsidP="005C6FC0">
                      <w:pPr>
                        <w:rPr>
                          <w:rFonts w:ascii="Calibri" w:hAnsi="Calibri"/>
                          <w:sz w:val="18"/>
                          <w:szCs w:val="18"/>
                          <w:lang w:val="fr-FR"/>
                        </w:rPr>
                      </w:pPr>
                      <w:r w:rsidRPr="00AD3C41">
                        <w:rPr>
                          <w:rFonts w:ascii="Calibri" w:hAnsi="Calibri"/>
                          <w:sz w:val="18"/>
                          <w:szCs w:val="18"/>
                          <w:lang w:val="fr-FR"/>
                        </w:rPr>
                        <w:t xml:space="preserve">Email: </w:t>
                      </w:r>
                      <w:hyperlink r:id="rId11" w:history="1">
                        <w:r w:rsidRPr="00AD3C41">
                          <w:rPr>
                            <w:rStyle w:val="Hyperlink"/>
                            <w:rFonts w:ascii="Calibri" w:hAnsi="Calibri"/>
                            <w:sz w:val="18"/>
                            <w:szCs w:val="18"/>
                            <w:lang w:val="fr-FR"/>
                          </w:rPr>
                          <w:t>osp@childrens.harvard.edu</w:t>
                        </w:r>
                      </w:hyperlink>
                    </w:p>
                  </w:txbxContent>
                </v:textbox>
              </v:shape>
            </w:pict>
          </mc:Fallback>
        </mc:AlternateContent>
      </w:r>
      <w:r>
        <w:rPr>
          <w:noProof/>
        </w:rPr>
        <w:drawing>
          <wp:inline distT="0" distB="0" distL="0" distR="0" wp14:anchorId="2646FE15" wp14:editId="0C8E228E">
            <wp:extent cx="1866900" cy="1038225"/>
            <wp:effectExtent l="0" t="0" r="0" b="9525"/>
            <wp:docPr id="1" name="Picture 1" descr="http://www.childrenshospital.org/-/media/Legal/brand-guidelines/BCHlogomotto_primary_72dpi.ashx?la=en&amp;hash=3BB63E31252E551AD0EF4D6C05AF4C2BB42A3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ildrenshospital.org/-/media/Legal/brand-guidelines/BCHlogomotto_primary_72dpi.ashx?la=en&amp;hash=3BB63E31252E551AD0EF4D6C05AF4C2BB42A38A5"/>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866900" cy="1038225"/>
                    </a:xfrm>
                    <a:prstGeom prst="rect">
                      <a:avLst/>
                    </a:prstGeom>
                    <a:noFill/>
                    <a:ln>
                      <a:noFill/>
                    </a:ln>
                  </pic:spPr>
                </pic:pic>
              </a:graphicData>
            </a:graphic>
          </wp:inline>
        </w:drawing>
      </w:r>
    </w:p>
    <w:p w14:paraId="26BBABBD" w14:textId="33799B00" w:rsidR="005C6FC0" w:rsidRPr="007F617B" w:rsidRDefault="005C6FC0" w:rsidP="005C6FC0">
      <w:pPr>
        <w:pStyle w:val="Title"/>
        <w:spacing w:line="660" w:lineRule="exact"/>
        <w:rPr>
          <w:b/>
          <w:bCs/>
        </w:rPr>
      </w:pPr>
      <w:r w:rsidRPr="0E29E0BC">
        <w:rPr>
          <w:b/>
          <w:bCs/>
          <w:spacing w:val="10"/>
        </w:rPr>
        <w:t>Research Sub</w:t>
      </w:r>
      <w:r w:rsidR="00B14C46">
        <w:rPr>
          <w:b/>
          <w:bCs/>
          <w:spacing w:val="10"/>
        </w:rPr>
        <w:t>-</w:t>
      </w:r>
      <w:r w:rsidRPr="0E29E0BC">
        <w:rPr>
          <w:b/>
          <w:bCs/>
          <w:spacing w:val="10"/>
        </w:rPr>
        <w:t>award Agreement</w:t>
      </w:r>
      <w:bookmarkStart w:id="0" w:name="_Hlk508201755"/>
    </w:p>
    <w:tbl>
      <w:tblPr>
        <w:tblStyle w:val="TableGrid"/>
        <w:tblW w:w="0" w:type="auto"/>
        <w:tblLook w:val="04A0" w:firstRow="1" w:lastRow="0" w:firstColumn="1" w:lastColumn="0" w:noHBand="0" w:noVBand="1"/>
      </w:tblPr>
      <w:tblGrid>
        <w:gridCol w:w="4675"/>
        <w:gridCol w:w="4675"/>
      </w:tblGrid>
      <w:tr w:rsidR="005C6FC0" w:rsidRPr="00366488" w14:paraId="3289D593" w14:textId="77777777" w:rsidTr="0018614E">
        <w:tc>
          <w:tcPr>
            <w:tcW w:w="4675" w:type="dxa"/>
          </w:tcPr>
          <w:p w14:paraId="08B84116" w14:textId="77777777" w:rsidR="005C6FC0" w:rsidRPr="00366488" w:rsidRDefault="00366488" w:rsidP="0018614E">
            <w:pPr>
              <w:rPr>
                <w:rFonts w:asciiTheme="minorHAnsi" w:hAnsiTheme="minorHAnsi"/>
                <w:b/>
                <w:bCs/>
                <w:sz w:val="22"/>
                <w:szCs w:val="22"/>
              </w:rPr>
            </w:pPr>
            <w:r w:rsidRPr="00366488">
              <w:rPr>
                <w:rFonts w:asciiTheme="minorHAnsi" w:hAnsiTheme="minorHAnsi"/>
                <w:b/>
                <w:bCs/>
                <w:sz w:val="22"/>
                <w:szCs w:val="22"/>
              </w:rPr>
              <w:t>The Children’s Hospital Corporation d/b/a Boston Children’s Hospital</w:t>
            </w:r>
            <w:r w:rsidR="005C6FC0" w:rsidRPr="00366488">
              <w:rPr>
                <w:rFonts w:asciiTheme="minorHAnsi" w:hAnsiTheme="minorHAnsi"/>
                <w:sz w:val="22"/>
                <w:szCs w:val="22"/>
              </w:rPr>
              <w:t xml:space="preserve"> (“Prime Recipient”)</w:t>
            </w:r>
          </w:p>
        </w:tc>
        <w:tc>
          <w:tcPr>
            <w:tcW w:w="4675" w:type="dxa"/>
          </w:tcPr>
          <w:p w14:paraId="1FA5B127" w14:textId="5B3C0EB0" w:rsidR="00BF089C" w:rsidRDefault="00B93332" w:rsidP="0018614E">
            <w:pPr>
              <w:rPr>
                <w:rFonts w:asciiTheme="minorHAnsi" w:hAnsiTheme="minorHAnsi"/>
                <w:b/>
                <w:bCs/>
                <w:sz w:val="22"/>
                <w:szCs w:val="22"/>
              </w:rPr>
            </w:pPr>
            <w:r w:rsidRPr="00366488">
              <w:rPr>
                <w:rFonts w:asciiTheme="minorHAnsi" w:hAnsiTheme="minorHAnsi"/>
                <w:sz w:val="22"/>
                <w:szCs w:val="22"/>
              </w:rPr>
              <w:t xml:space="preserve"> </w:t>
            </w:r>
            <w:r w:rsidR="005C6FC0" w:rsidRPr="00366488">
              <w:rPr>
                <w:rFonts w:asciiTheme="minorHAnsi" w:hAnsiTheme="minorHAnsi"/>
                <w:sz w:val="22"/>
                <w:szCs w:val="22"/>
              </w:rPr>
              <w:t>(“Sub</w:t>
            </w:r>
            <w:r w:rsidR="00B14C46">
              <w:rPr>
                <w:rFonts w:asciiTheme="minorHAnsi" w:hAnsiTheme="minorHAnsi"/>
                <w:sz w:val="22"/>
                <w:szCs w:val="22"/>
              </w:rPr>
              <w:t>-</w:t>
            </w:r>
            <w:r w:rsidR="005C6FC0" w:rsidRPr="00366488">
              <w:rPr>
                <w:rFonts w:asciiTheme="minorHAnsi" w:hAnsiTheme="minorHAnsi"/>
                <w:sz w:val="22"/>
                <w:szCs w:val="22"/>
              </w:rPr>
              <w:t>recipient”)</w:t>
            </w:r>
          </w:p>
          <w:p w14:paraId="3466E6B8" w14:textId="1758716D" w:rsidR="005C6FC0" w:rsidRDefault="0032715D" w:rsidP="00BF089C">
            <w:pPr>
              <w:rPr>
                <w:rFonts w:asciiTheme="minorHAnsi" w:hAnsiTheme="minorHAnsi"/>
                <w:sz w:val="22"/>
                <w:szCs w:val="22"/>
              </w:rPr>
            </w:pPr>
            <w:r>
              <w:rPr>
                <w:rFonts w:asciiTheme="minorHAnsi" w:hAnsiTheme="minorHAnsi"/>
                <w:sz w:val="22"/>
                <w:szCs w:val="22"/>
              </w:rPr>
              <w:t>Seattle Parks Foundation d/b/a King County Play Equity</w:t>
            </w:r>
          </w:p>
          <w:p w14:paraId="78471C60" w14:textId="5F6B9C20" w:rsidR="00BF089C" w:rsidRPr="00BF089C" w:rsidRDefault="00BF089C" w:rsidP="00BF089C">
            <w:pPr>
              <w:rPr>
                <w:rFonts w:asciiTheme="minorHAnsi" w:hAnsiTheme="minorHAnsi"/>
                <w:sz w:val="22"/>
                <w:szCs w:val="22"/>
              </w:rPr>
            </w:pPr>
          </w:p>
        </w:tc>
      </w:tr>
      <w:tr w:rsidR="005C6FC0" w:rsidRPr="00366488" w14:paraId="5CFBE3EA" w14:textId="77777777" w:rsidTr="00366488">
        <w:trPr>
          <w:trHeight w:val="827"/>
        </w:trPr>
        <w:tc>
          <w:tcPr>
            <w:tcW w:w="4675" w:type="dxa"/>
          </w:tcPr>
          <w:p w14:paraId="01EA0FF8" w14:textId="77777777" w:rsidR="00BF089C" w:rsidRDefault="005C6FC0" w:rsidP="0018614E">
            <w:pPr>
              <w:rPr>
                <w:rFonts w:asciiTheme="minorHAnsi" w:hAnsiTheme="minorHAnsi"/>
                <w:sz w:val="22"/>
                <w:szCs w:val="22"/>
              </w:rPr>
            </w:pPr>
            <w:r w:rsidRPr="00366488">
              <w:rPr>
                <w:rFonts w:asciiTheme="minorHAnsi" w:hAnsiTheme="minorHAnsi"/>
                <w:b/>
                <w:bCs/>
                <w:sz w:val="22"/>
                <w:szCs w:val="22"/>
              </w:rPr>
              <w:t>Prime Recipient Investigator</w:t>
            </w:r>
            <w:r w:rsidRPr="00366488">
              <w:rPr>
                <w:rFonts w:asciiTheme="minorHAnsi" w:hAnsiTheme="minorHAnsi"/>
                <w:sz w:val="22"/>
                <w:szCs w:val="22"/>
              </w:rPr>
              <w:t xml:space="preserve">: </w:t>
            </w:r>
          </w:p>
          <w:p w14:paraId="6CD328EA" w14:textId="63DF2061" w:rsidR="005C6FC0" w:rsidRPr="00366488" w:rsidRDefault="00D94A31" w:rsidP="0018614E">
            <w:pPr>
              <w:rPr>
                <w:rFonts w:asciiTheme="minorHAnsi" w:hAnsiTheme="minorHAnsi"/>
                <w:sz w:val="22"/>
                <w:szCs w:val="22"/>
              </w:rPr>
            </w:pPr>
            <w:r>
              <w:rPr>
                <w:rFonts w:asciiTheme="minorHAnsi" w:hAnsiTheme="minorHAnsi"/>
                <w:b/>
                <w:bCs/>
                <w:sz w:val="22"/>
                <w:szCs w:val="22"/>
              </w:rPr>
              <w:t>D</w:t>
            </w:r>
            <w:r w:rsidR="00BF089C">
              <w:rPr>
                <w:rFonts w:asciiTheme="minorHAnsi" w:hAnsiTheme="minorHAnsi"/>
                <w:b/>
                <w:bCs/>
                <w:sz w:val="22"/>
                <w:szCs w:val="22"/>
              </w:rPr>
              <w:t>r. Kathryn Ackerman</w:t>
            </w:r>
          </w:p>
          <w:p w14:paraId="7BD581E7" w14:textId="77777777" w:rsidR="005C6FC0" w:rsidRPr="00366488" w:rsidRDefault="005C6FC0" w:rsidP="0018614E">
            <w:pPr>
              <w:rPr>
                <w:rFonts w:asciiTheme="minorHAnsi" w:hAnsiTheme="minorHAnsi"/>
                <w:sz w:val="22"/>
                <w:szCs w:val="22"/>
              </w:rPr>
            </w:pPr>
          </w:p>
          <w:p w14:paraId="48E58682" w14:textId="77777777" w:rsidR="005C6FC0" w:rsidRPr="00366488" w:rsidRDefault="005C6FC0" w:rsidP="0018614E">
            <w:pPr>
              <w:rPr>
                <w:rFonts w:asciiTheme="minorHAnsi" w:hAnsiTheme="minorHAnsi"/>
                <w:b/>
                <w:bCs/>
                <w:sz w:val="22"/>
                <w:szCs w:val="22"/>
              </w:rPr>
            </w:pPr>
          </w:p>
        </w:tc>
        <w:tc>
          <w:tcPr>
            <w:tcW w:w="4675" w:type="dxa"/>
          </w:tcPr>
          <w:p w14:paraId="2866125A" w14:textId="2A0C5EEA" w:rsidR="005C6FC0" w:rsidRPr="004E1CAD" w:rsidRDefault="005C6FC0" w:rsidP="0018614E">
            <w:pPr>
              <w:rPr>
                <w:rFonts w:asciiTheme="minorHAnsi" w:hAnsiTheme="minorHAnsi"/>
                <w:b/>
                <w:bCs/>
                <w:sz w:val="22"/>
                <w:szCs w:val="22"/>
              </w:rPr>
            </w:pPr>
            <w:r w:rsidRPr="00366488">
              <w:rPr>
                <w:rFonts w:asciiTheme="minorHAnsi" w:hAnsiTheme="minorHAnsi"/>
                <w:b/>
                <w:bCs/>
                <w:sz w:val="22"/>
                <w:szCs w:val="22"/>
              </w:rPr>
              <w:t>Sub</w:t>
            </w:r>
            <w:r w:rsidR="00B14C46">
              <w:rPr>
                <w:rFonts w:asciiTheme="minorHAnsi" w:hAnsiTheme="minorHAnsi"/>
                <w:b/>
                <w:bCs/>
                <w:sz w:val="22"/>
                <w:szCs w:val="22"/>
              </w:rPr>
              <w:t>-</w:t>
            </w:r>
            <w:r w:rsidRPr="00366488">
              <w:rPr>
                <w:rFonts w:asciiTheme="minorHAnsi" w:hAnsiTheme="minorHAnsi"/>
                <w:b/>
                <w:bCs/>
                <w:sz w:val="22"/>
                <w:szCs w:val="22"/>
              </w:rPr>
              <w:t>recipient Investigator</w:t>
            </w:r>
            <w:r w:rsidRPr="00366488">
              <w:rPr>
                <w:rFonts w:asciiTheme="minorHAnsi" w:hAnsiTheme="minorHAnsi"/>
                <w:sz w:val="22"/>
                <w:szCs w:val="22"/>
              </w:rPr>
              <w:t xml:space="preserve">: </w:t>
            </w:r>
          </w:p>
          <w:p w14:paraId="6EDADA76" w14:textId="33915312" w:rsidR="005C6FC0" w:rsidRPr="00366488" w:rsidRDefault="00BF089C" w:rsidP="0032715D">
            <w:pPr>
              <w:rPr>
                <w:rFonts w:asciiTheme="minorHAnsi" w:hAnsiTheme="minorHAnsi"/>
                <w:b/>
                <w:bCs/>
                <w:sz w:val="22"/>
                <w:szCs w:val="22"/>
              </w:rPr>
            </w:pPr>
            <w:r>
              <w:rPr>
                <w:rFonts w:asciiTheme="minorHAnsi" w:hAnsiTheme="minorHAnsi"/>
                <w:b/>
                <w:bCs/>
                <w:sz w:val="22"/>
                <w:szCs w:val="22"/>
              </w:rPr>
              <w:t xml:space="preserve">Dr. </w:t>
            </w:r>
            <w:r w:rsidR="0032715D">
              <w:rPr>
                <w:rFonts w:asciiTheme="minorHAnsi" w:hAnsiTheme="minorHAnsi"/>
                <w:b/>
                <w:bCs/>
                <w:sz w:val="22"/>
                <w:szCs w:val="22"/>
              </w:rPr>
              <w:t xml:space="preserve">Julie McCleery </w:t>
            </w:r>
          </w:p>
        </w:tc>
      </w:tr>
      <w:tr w:rsidR="005C6FC0" w:rsidRPr="00366488" w14:paraId="2965D5AC" w14:textId="77777777" w:rsidTr="0018614E">
        <w:tc>
          <w:tcPr>
            <w:tcW w:w="4675" w:type="dxa"/>
          </w:tcPr>
          <w:p w14:paraId="46637C5F" w14:textId="77777777" w:rsidR="00870480" w:rsidRPr="00366488" w:rsidRDefault="00870480" w:rsidP="00870480">
            <w:pPr>
              <w:pStyle w:val="Default"/>
              <w:rPr>
                <w:rFonts w:asciiTheme="minorHAnsi" w:hAnsiTheme="minorHAnsi"/>
                <w:sz w:val="22"/>
                <w:szCs w:val="22"/>
              </w:rPr>
            </w:pPr>
          </w:p>
          <w:tbl>
            <w:tblPr>
              <w:tblW w:w="0" w:type="auto"/>
              <w:tblBorders>
                <w:top w:val="nil"/>
                <w:left w:val="nil"/>
                <w:bottom w:val="nil"/>
                <w:right w:val="nil"/>
              </w:tblBorders>
              <w:tblLook w:val="0000" w:firstRow="0" w:lastRow="0" w:firstColumn="0" w:lastColumn="0" w:noHBand="0" w:noVBand="0"/>
            </w:tblPr>
            <w:tblGrid>
              <w:gridCol w:w="4459"/>
            </w:tblGrid>
            <w:tr w:rsidR="00870480" w:rsidRPr="00870480" w14:paraId="345F028C" w14:textId="77777777">
              <w:trPr>
                <w:trHeight w:val="324"/>
              </w:trPr>
              <w:tc>
                <w:tcPr>
                  <w:tcW w:w="0" w:type="auto"/>
                </w:tcPr>
                <w:p w14:paraId="71A725B8" w14:textId="36DE9541" w:rsidR="00870480" w:rsidRPr="00870480" w:rsidRDefault="00870480" w:rsidP="00543E44">
                  <w:pPr>
                    <w:autoSpaceDE w:val="0"/>
                    <w:autoSpaceDN w:val="0"/>
                    <w:adjustRightInd w:val="0"/>
                    <w:rPr>
                      <w:rFonts w:asciiTheme="minorHAnsi" w:eastAsiaTheme="minorHAnsi" w:hAnsiTheme="minorHAnsi" w:cs="Arial"/>
                      <w:color w:val="000000"/>
                      <w:sz w:val="22"/>
                      <w:szCs w:val="22"/>
                    </w:rPr>
                  </w:pPr>
                  <w:r w:rsidRPr="00366488">
                    <w:rPr>
                      <w:rFonts w:asciiTheme="minorHAnsi" w:eastAsiaTheme="minorHAnsi" w:hAnsiTheme="minorHAnsi" w:cs="Arial"/>
                      <w:b/>
                      <w:bCs/>
                      <w:color w:val="000000"/>
                      <w:sz w:val="22"/>
                      <w:szCs w:val="22"/>
                    </w:rPr>
                    <w:t>“</w:t>
                  </w:r>
                  <w:r w:rsidR="00AC3239" w:rsidRPr="00AC3239">
                    <w:t>The Wu Tsai Female Athlete Health and Performance Center at Boston Children's Hospital</w:t>
                  </w:r>
                  <w:r w:rsidRPr="00870480">
                    <w:rPr>
                      <w:rFonts w:asciiTheme="minorHAnsi" w:eastAsiaTheme="minorHAnsi" w:hAnsiTheme="minorHAnsi" w:cs="Arial"/>
                      <w:b/>
                      <w:bCs/>
                      <w:color w:val="000000"/>
                      <w:sz w:val="22"/>
                      <w:szCs w:val="22"/>
                    </w:rPr>
                    <w:t>.</w:t>
                  </w:r>
                  <w:r w:rsidRPr="00366488">
                    <w:rPr>
                      <w:rFonts w:asciiTheme="minorHAnsi" w:eastAsiaTheme="minorHAnsi" w:hAnsiTheme="minorHAnsi" w:cs="Arial"/>
                      <w:color w:val="000000"/>
                      <w:sz w:val="22"/>
                      <w:szCs w:val="22"/>
                    </w:rPr>
                    <w:t>” (“Project”)</w:t>
                  </w:r>
                </w:p>
              </w:tc>
            </w:tr>
          </w:tbl>
          <w:p w14:paraId="3BF194B1" w14:textId="77777777" w:rsidR="005C6FC0" w:rsidRPr="00366488" w:rsidRDefault="005C6FC0" w:rsidP="0018614E">
            <w:pPr>
              <w:rPr>
                <w:rFonts w:asciiTheme="minorHAnsi" w:hAnsiTheme="minorHAnsi"/>
                <w:b/>
                <w:bCs/>
                <w:sz w:val="22"/>
                <w:szCs w:val="22"/>
              </w:rPr>
            </w:pPr>
          </w:p>
        </w:tc>
        <w:tc>
          <w:tcPr>
            <w:tcW w:w="4675" w:type="dxa"/>
          </w:tcPr>
          <w:p w14:paraId="3DE2305B" w14:textId="412620A4" w:rsidR="005C6FC0" w:rsidRPr="00366488" w:rsidRDefault="005C6FC0" w:rsidP="00B93332">
            <w:pPr>
              <w:rPr>
                <w:rFonts w:asciiTheme="minorHAnsi" w:hAnsiTheme="minorHAnsi"/>
                <w:b/>
                <w:bCs/>
                <w:sz w:val="22"/>
                <w:szCs w:val="22"/>
              </w:rPr>
            </w:pPr>
            <w:r w:rsidRPr="00366488">
              <w:rPr>
                <w:rFonts w:asciiTheme="minorHAnsi" w:hAnsiTheme="minorHAnsi"/>
                <w:sz w:val="22"/>
                <w:szCs w:val="22"/>
              </w:rPr>
              <w:t xml:space="preserve">Award number </w:t>
            </w:r>
            <w:r w:rsidR="00870480" w:rsidRPr="00366488">
              <w:rPr>
                <w:rFonts w:asciiTheme="minorHAnsi" w:hAnsiTheme="minorHAnsi"/>
                <w:b/>
                <w:bCs/>
                <w:sz w:val="22"/>
                <w:szCs w:val="22"/>
              </w:rPr>
              <w:t>N</w:t>
            </w:r>
            <w:r w:rsidR="00366488" w:rsidRPr="00366488">
              <w:rPr>
                <w:rFonts w:asciiTheme="minorHAnsi" w:hAnsiTheme="minorHAnsi"/>
                <w:b/>
                <w:bCs/>
                <w:sz w:val="22"/>
                <w:szCs w:val="22"/>
              </w:rPr>
              <w:t>/</w:t>
            </w:r>
            <w:r w:rsidR="00870480" w:rsidRPr="00366488">
              <w:rPr>
                <w:rFonts w:asciiTheme="minorHAnsi" w:hAnsiTheme="minorHAnsi"/>
                <w:b/>
                <w:bCs/>
                <w:sz w:val="22"/>
                <w:szCs w:val="22"/>
              </w:rPr>
              <w:t>A</w:t>
            </w:r>
            <w:r w:rsidRPr="00366488">
              <w:rPr>
                <w:rFonts w:asciiTheme="minorHAnsi" w:hAnsiTheme="minorHAnsi"/>
                <w:sz w:val="22"/>
                <w:szCs w:val="22"/>
              </w:rPr>
              <w:t xml:space="preserve"> (“Prime Award”) from (“Prime Sponsor”)</w:t>
            </w:r>
          </w:p>
        </w:tc>
      </w:tr>
      <w:tr w:rsidR="005C6FC0" w:rsidRPr="00366488" w14:paraId="176C301D" w14:textId="77777777" w:rsidTr="0018614E">
        <w:tc>
          <w:tcPr>
            <w:tcW w:w="4675" w:type="dxa"/>
          </w:tcPr>
          <w:p w14:paraId="42C2ED51" w14:textId="77777777" w:rsidR="005C6FC0" w:rsidRPr="00366488" w:rsidRDefault="00366488" w:rsidP="0018614E">
            <w:pPr>
              <w:rPr>
                <w:rFonts w:asciiTheme="minorHAnsi" w:hAnsiTheme="minorHAnsi"/>
                <w:b/>
                <w:bCs/>
                <w:sz w:val="22"/>
                <w:szCs w:val="22"/>
              </w:rPr>
            </w:pPr>
            <w:r w:rsidRPr="00366488">
              <w:rPr>
                <w:rFonts w:asciiTheme="minorHAnsi" w:hAnsiTheme="minorHAnsi"/>
                <w:b/>
                <w:bCs/>
                <w:sz w:val="22"/>
                <w:szCs w:val="22"/>
              </w:rPr>
              <w:t xml:space="preserve">Project </w:t>
            </w:r>
            <w:r w:rsidR="005C6FC0" w:rsidRPr="00366488">
              <w:rPr>
                <w:rFonts w:asciiTheme="minorHAnsi" w:hAnsiTheme="minorHAnsi"/>
                <w:b/>
                <w:bCs/>
                <w:sz w:val="22"/>
                <w:szCs w:val="22"/>
              </w:rPr>
              <w:t xml:space="preserve"> Period</w:t>
            </w:r>
          </w:p>
          <w:p w14:paraId="4B17215B" w14:textId="6AF3F9CA" w:rsidR="005C6FC0" w:rsidRPr="00366488" w:rsidRDefault="0029206D" w:rsidP="0018614E">
            <w:pPr>
              <w:rPr>
                <w:rFonts w:asciiTheme="minorHAnsi" w:hAnsiTheme="minorHAnsi"/>
                <w:b/>
                <w:bCs/>
                <w:sz w:val="22"/>
                <w:szCs w:val="22"/>
              </w:rPr>
            </w:pPr>
            <w:sdt>
              <w:sdtPr>
                <w:rPr>
                  <w:rFonts w:asciiTheme="minorHAnsi" w:hAnsiTheme="minorHAnsi"/>
                  <w:sz w:val="22"/>
                  <w:szCs w:val="22"/>
                </w:rPr>
                <w:id w:val="1448737413"/>
                <w:placeholder>
                  <w:docPart w:val="A4259E17E8404A50B0E6B022E9AEAC84"/>
                </w:placeholder>
                <w:date w:fullDate="2022-03-01T00:00:00Z">
                  <w:dateFormat w:val="M/d/yyyy"/>
                  <w:lid w:val="en-US"/>
                  <w:storeMappedDataAs w:val="dateTime"/>
                  <w:calendar w:val="gregorian"/>
                </w:date>
              </w:sdtPr>
              <w:sdtEndPr/>
              <w:sdtContent>
                <w:r w:rsidR="0032715D">
                  <w:rPr>
                    <w:rFonts w:asciiTheme="minorHAnsi" w:hAnsiTheme="minorHAnsi"/>
                    <w:sz w:val="22"/>
                    <w:szCs w:val="22"/>
                  </w:rPr>
                  <w:t>3/1/2022</w:t>
                </w:r>
              </w:sdtContent>
            </w:sdt>
            <w:r w:rsidR="005C6FC0" w:rsidRPr="00366488">
              <w:rPr>
                <w:rFonts w:asciiTheme="minorHAnsi" w:hAnsiTheme="minorHAnsi"/>
                <w:sz w:val="22"/>
                <w:szCs w:val="22"/>
              </w:rPr>
              <w:t xml:space="preserve"> (“Effective Date”) to </w:t>
            </w:r>
            <w:sdt>
              <w:sdtPr>
                <w:rPr>
                  <w:rFonts w:asciiTheme="minorHAnsi" w:hAnsiTheme="minorHAnsi"/>
                  <w:sz w:val="22"/>
                  <w:szCs w:val="22"/>
                </w:rPr>
                <w:id w:val="1856772332"/>
                <w:placeholder>
                  <w:docPart w:val="5977F1B540DD444896D89C69FB8746EE"/>
                </w:placeholder>
                <w:date w:fullDate="2022-12-31T00:00:00Z">
                  <w:dateFormat w:val="M/d/yyyy"/>
                  <w:lid w:val="en-US"/>
                  <w:storeMappedDataAs w:val="dateTime"/>
                  <w:calendar w:val="gregorian"/>
                </w:date>
              </w:sdtPr>
              <w:sdtEndPr/>
              <w:sdtContent>
                <w:r w:rsidR="0032715D">
                  <w:rPr>
                    <w:rFonts w:asciiTheme="minorHAnsi" w:hAnsiTheme="minorHAnsi"/>
                    <w:sz w:val="22"/>
                    <w:szCs w:val="22"/>
                  </w:rPr>
                  <w:t>12/31</w:t>
                </w:r>
                <w:r w:rsidR="00AC3239">
                  <w:rPr>
                    <w:rFonts w:asciiTheme="minorHAnsi" w:hAnsiTheme="minorHAnsi"/>
                    <w:sz w:val="22"/>
                    <w:szCs w:val="22"/>
                  </w:rPr>
                  <w:t>/2022</w:t>
                </w:r>
              </w:sdtContent>
            </w:sdt>
            <w:r w:rsidR="005C6FC0" w:rsidRPr="00366488">
              <w:rPr>
                <w:rFonts w:asciiTheme="minorHAnsi" w:hAnsiTheme="minorHAnsi"/>
                <w:sz w:val="22"/>
                <w:szCs w:val="22"/>
              </w:rPr>
              <w:t>(“Completion Date”)</w:t>
            </w:r>
          </w:p>
          <w:p w14:paraId="51676D3C" w14:textId="77777777" w:rsidR="005C6FC0" w:rsidRPr="00366488" w:rsidRDefault="005C6FC0" w:rsidP="0018614E">
            <w:pPr>
              <w:rPr>
                <w:rFonts w:asciiTheme="minorHAnsi" w:hAnsiTheme="minorHAnsi"/>
                <w:b/>
                <w:bCs/>
                <w:sz w:val="22"/>
                <w:szCs w:val="22"/>
              </w:rPr>
            </w:pPr>
          </w:p>
        </w:tc>
        <w:tc>
          <w:tcPr>
            <w:tcW w:w="4675" w:type="dxa"/>
          </w:tcPr>
          <w:p w14:paraId="07D67416" w14:textId="77777777" w:rsidR="005C6FC0" w:rsidRPr="00366488" w:rsidRDefault="005C6FC0" w:rsidP="0018614E">
            <w:pPr>
              <w:rPr>
                <w:rFonts w:asciiTheme="minorHAnsi" w:hAnsiTheme="minorHAnsi"/>
                <w:b/>
                <w:bCs/>
                <w:sz w:val="22"/>
                <w:szCs w:val="22"/>
              </w:rPr>
            </w:pPr>
            <w:r w:rsidRPr="00366488">
              <w:rPr>
                <w:rFonts w:asciiTheme="minorHAnsi" w:hAnsiTheme="minorHAnsi"/>
                <w:b/>
                <w:bCs/>
                <w:sz w:val="22"/>
                <w:szCs w:val="22"/>
              </w:rPr>
              <w:t>Anticipated Period of Performance</w:t>
            </w:r>
          </w:p>
          <w:p w14:paraId="493028F0" w14:textId="6D4DEF38" w:rsidR="005C6FC0" w:rsidRPr="00366488" w:rsidRDefault="005C6FC0" w:rsidP="0018614E">
            <w:pPr>
              <w:rPr>
                <w:rFonts w:asciiTheme="minorHAnsi" w:hAnsiTheme="minorHAnsi"/>
                <w:b/>
                <w:bCs/>
                <w:sz w:val="22"/>
                <w:szCs w:val="22"/>
              </w:rPr>
            </w:pPr>
            <w:r w:rsidRPr="00366488">
              <w:rPr>
                <w:rFonts w:asciiTheme="minorHAnsi" w:hAnsiTheme="minorHAnsi"/>
                <w:b/>
                <w:bCs/>
                <w:sz w:val="22"/>
                <w:szCs w:val="22"/>
              </w:rPr>
              <w:t xml:space="preserve"> </w:t>
            </w:r>
            <w:sdt>
              <w:sdtPr>
                <w:rPr>
                  <w:rFonts w:asciiTheme="minorHAnsi" w:hAnsiTheme="minorHAnsi"/>
                  <w:sz w:val="22"/>
                  <w:szCs w:val="22"/>
                </w:rPr>
                <w:id w:val="-304246385"/>
                <w:placeholder>
                  <w:docPart w:val="6D7CD35390504E32AB67060F1EADA5F8"/>
                </w:placeholder>
                <w:date w:fullDate="2021-10-01T00:00:00Z">
                  <w:dateFormat w:val="M/d/yyyy"/>
                  <w:lid w:val="en-US"/>
                  <w:storeMappedDataAs w:val="dateTime"/>
                  <w:calendar w:val="gregorian"/>
                </w:date>
              </w:sdtPr>
              <w:sdtEndPr/>
              <w:sdtContent>
                <w:r w:rsidR="00BF089C">
                  <w:rPr>
                    <w:rFonts w:asciiTheme="minorHAnsi" w:hAnsiTheme="minorHAnsi"/>
                    <w:sz w:val="22"/>
                    <w:szCs w:val="22"/>
                  </w:rPr>
                  <w:t>10/1/2021</w:t>
                </w:r>
              </w:sdtContent>
            </w:sdt>
            <w:r w:rsidRPr="00366488">
              <w:rPr>
                <w:rFonts w:asciiTheme="minorHAnsi" w:hAnsiTheme="minorHAnsi"/>
                <w:sz w:val="22"/>
                <w:szCs w:val="22"/>
              </w:rPr>
              <w:t xml:space="preserve"> to </w:t>
            </w:r>
            <w:sdt>
              <w:sdtPr>
                <w:rPr>
                  <w:rFonts w:asciiTheme="minorHAnsi" w:hAnsiTheme="minorHAnsi"/>
                  <w:sz w:val="22"/>
                  <w:szCs w:val="22"/>
                </w:rPr>
                <w:id w:val="1935092684"/>
                <w:placeholder>
                  <w:docPart w:val="5A8A5D28ACB84917BCCEEF84DBCEFCA6"/>
                </w:placeholder>
                <w:date w:fullDate="2023-09-30T00:00:00Z">
                  <w:dateFormat w:val="M/d/yyyy"/>
                  <w:lid w:val="en-US"/>
                  <w:storeMappedDataAs w:val="dateTime"/>
                  <w:calendar w:val="gregorian"/>
                </w:date>
              </w:sdtPr>
              <w:sdtEndPr/>
              <w:sdtContent>
                <w:r w:rsidR="00BF089C">
                  <w:rPr>
                    <w:rFonts w:asciiTheme="minorHAnsi" w:hAnsiTheme="minorHAnsi"/>
                    <w:sz w:val="22"/>
                    <w:szCs w:val="22"/>
                  </w:rPr>
                  <w:t>9/30</w:t>
                </w:r>
                <w:r w:rsidR="00AC3239">
                  <w:rPr>
                    <w:rFonts w:asciiTheme="minorHAnsi" w:hAnsiTheme="minorHAnsi"/>
                    <w:sz w:val="22"/>
                    <w:szCs w:val="22"/>
                  </w:rPr>
                  <w:t>/2023</w:t>
                </w:r>
              </w:sdtContent>
            </w:sdt>
          </w:p>
          <w:p w14:paraId="579F5AD3" w14:textId="77777777" w:rsidR="005C6FC0" w:rsidRPr="00366488" w:rsidRDefault="005C6FC0" w:rsidP="0018614E">
            <w:pPr>
              <w:rPr>
                <w:rFonts w:asciiTheme="minorHAnsi" w:hAnsiTheme="minorHAnsi"/>
                <w:b/>
                <w:bCs/>
                <w:sz w:val="22"/>
                <w:szCs w:val="22"/>
              </w:rPr>
            </w:pPr>
            <w:r w:rsidRPr="00366488">
              <w:rPr>
                <w:rFonts w:asciiTheme="minorHAnsi" w:hAnsiTheme="minorHAnsi"/>
                <w:b/>
                <w:bCs/>
                <w:sz w:val="22"/>
                <w:szCs w:val="22"/>
              </w:rPr>
              <w:t xml:space="preserve"> </w:t>
            </w:r>
          </w:p>
        </w:tc>
      </w:tr>
      <w:tr w:rsidR="005C6FC0" w:rsidRPr="00366488" w14:paraId="114D6DA4" w14:textId="77777777" w:rsidTr="0018614E">
        <w:tc>
          <w:tcPr>
            <w:tcW w:w="4675" w:type="dxa"/>
          </w:tcPr>
          <w:p w14:paraId="2C7E8BBF" w14:textId="262E26EA" w:rsidR="005C6FC0" w:rsidRPr="00C801A5" w:rsidRDefault="005C6FC0" w:rsidP="0018614E">
            <w:pPr>
              <w:rPr>
                <w:rFonts w:asciiTheme="minorHAnsi" w:hAnsiTheme="minorHAnsi"/>
                <w:sz w:val="22"/>
                <w:szCs w:val="22"/>
              </w:rPr>
            </w:pPr>
            <w:r w:rsidRPr="00366488">
              <w:rPr>
                <w:rFonts w:asciiTheme="minorHAnsi" w:hAnsiTheme="minorHAnsi"/>
                <w:b/>
                <w:bCs/>
                <w:sz w:val="22"/>
                <w:szCs w:val="22"/>
              </w:rPr>
              <w:t>Subaward Agreement Number</w:t>
            </w:r>
            <w:r w:rsidRPr="00366488">
              <w:rPr>
                <w:rFonts w:asciiTheme="minorHAnsi" w:hAnsiTheme="minorHAnsi"/>
                <w:sz w:val="22"/>
                <w:szCs w:val="22"/>
              </w:rPr>
              <w:t xml:space="preserve">: </w:t>
            </w:r>
          </w:p>
          <w:p w14:paraId="0DC3F59B" w14:textId="6BEFF3F5" w:rsidR="005C6FC0" w:rsidRPr="00366488" w:rsidRDefault="0032715D" w:rsidP="0018614E">
            <w:pPr>
              <w:rPr>
                <w:rFonts w:asciiTheme="minorHAnsi" w:hAnsiTheme="minorHAnsi"/>
                <w:b/>
                <w:bCs/>
                <w:sz w:val="22"/>
                <w:szCs w:val="22"/>
              </w:rPr>
            </w:pPr>
            <w:r>
              <w:rPr>
                <w:rFonts w:asciiTheme="minorHAnsi" w:hAnsiTheme="minorHAnsi"/>
                <w:b/>
                <w:bCs/>
                <w:sz w:val="22"/>
                <w:szCs w:val="22"/>
              </w:rPr>
              <w:t>GENFD0002168559</w:t>
            </w:r>
          </w:p>
        </w:tc>
        <w:tc>
          <w:tcPr>
            <w:tcW w:w="4675" w:type="dxa"/>
          </w:tcPr>
          <w:p w14:paraId="31B1FF45" w14:textId="5081BD2F" w:rsidR="005C6FC0" w:rsidRPr="00366488" w:rsidRDefault="005C6FC0" w:rsidP="0018614E">
            <w:pPr>
              <w:rPr>
                <w:rFonts w:asciiTheme="minorHAnsi" w:hAnsiTheme="minorHAnsi"/>
                <w:b/>
                <w:bCs/>
                <w:sz w:val="22"/>
                <w:szCs w:val="22"/>
              </w:rPr>
            </w:pPr>
            <w:r w:rsidRPr="00366488">
              <w:rPr>
                <w:rFonts w:asciiTheme="minorHAnsi" w:hAnsiTheme="minorHAnsi"/>
                <w:b/>
                <w:bCs/>
                <w:sz w:val="22"/>
                <w:szCs w:val="22"/>
              </w:rPr>
              <w:t xml:space="preserve">Total Authorized Amount: </w:t>
            </w:r>
            <w:r w:rsidR="00366488" w:rsidRPr="00366488">
              <w:rPr>
                <w:rFonts w:asciiTheme="minorHAnsi" w:hAnsiTheme="minorHAnsi"/>
                <w:b/>
                <w:bCs/>
                <w:sz w:val="22"/>
                <w:szCs w:val="22"/>
              </w:rPr>
              <w:t>$</w:t>
            </w:r>
            <w:r w:rsidR="0032715D">
              <w:rPr>
                <w:rFonts w:asciiTheme="minorHAnsi" w:hAnsiTheme="minorHAnsi"/>
                <w:b/>
                <w:bCs/>
                <w:sz w:val="22"/>
                <w:szCs w:val="22"/>
              </w:rPr>
              <w:t>17,716</w:t>
            </w:r>
            <w:r w:rsidR="00BF089C">
              <w:rPr>
                <w:rFonts w:asciiTheme="minorHAnsi" w:hAnsiTheme="minorHAnsi"/>
                <w:b/>
                <w:bCs/>
                <w:sz w:val="22"/>
                <w:szCs w:val="22"/>
              </w:rPr>
              <w:t>.00</w:t>
            </w:r>
          </w:p>
          <w:p w14:paraId="149ACA3E" w14:textId="77777777" w:rsidR="005C6FC0" w:rsidRPr="00366488" w:rsidRDefault="005C6FC0" w:rsidP="0018614E">
            <w:pPr>
              <w:rPr>
                <w:rFonts w:asciiTheme="minorHAnsi" w:hAnsiTheme="minorHAnsi"/>
                <w:b/>
                <w:bCs/>
                <w:sz w:val="22"/>
                <w:szCs w:val="22"/>
              </w:rPr>
            </w:pPr>
          </w:p>
        </w:tc>
      </w:tr>
      <w:bookmarkEnd w:id="0"/>
    </w:tbl>
    <w:p w14:paraId="6273DA22" w14:textId="77777777" w:rsidR="005C6FC0" w:rsidRPr="00366488" w:rsidRDefault="005C6FC0" w:rsidP="005C6FC0">
      <w:pPr>
        <w:rPr>
          <w:rFonts w:asciiTheme="minorHAnsi" w:hAnsiTheme="minorHAnsi"/>
          <w:sz w:val="22"/>
          <w:szCs w:val="22"/>
        </w:rPr>
      </w:pPr>
    </w:p>
    <w:p w14:paraId="118434FA" w14:textId="77777777" w:rsidR="005C6FC0" w:rsidRPr="00366488" w:rsidRDefault="005C6FC0" w:rsidP="005C6FC0">
      <w:pPr>
        <w:pStyle w:val="Heading2"/>
        <w:jc w:val="center"/>
        <w:rPr>
          <w:rFonts w:asciiTheme="minorHAnsi" w:hAnsiTheme="minorHAnsi"/>
          <w:color w:val="0070C0"/>
          <w:sz w:val="22"/>
          <w:szCs w:val="22"/>
        </w:rPr>
      </w:pPr>
      <w:r w:rsidRPr="00366488">
        <w:rPr>
          <w:rFonts w:asciiTheme="minorHAnsi" w:hAnsiTheme="minorHAnsi"/>
          <w:color w:val="0070C0"/>
          <w:sz w:val="22"/>
          <w:szCs w:val="22"/>
        </w:rPr>
        <w:t>Table of Contents</w:t>
      </w:r>
    </w:p>
    <w:p w14:paraId="17F12082" w14:textId="77777777" w:rsidR="005C6FC0" w:rsidRPr="00366488" w:rsidRDefault="005C6FC0" w:rsidP="005C6FC0">
      <w:pPr>
        <w:pStyle w:val="NoSpacing"/>
        <w:numPr>
          <w:ilvl w:val="0"/>
          <w:numId w:val="20"/>
        </w:numPr>
        <w:spacing w:line="240" w:lineRule="auto"/>
        <w:rPr>
          <w:color w:val="0070C0"/>
          <w:sz w:val="22"/>
        </w:rPr>
      </w:pPr>
      <w:r w:rsidRPr="00366488">
        <w:rPr>
          <w:color w:val="0070C0"/>
          <w:sz w:val="22"/>
        </w:rPr>
        <w:t>Introduction</w:t>
      </w:r>
    </w:p>
    <w:p w14:paraId="1878CBDC" w14:textId="77777777" w:rsidR="005C6FC0" w:rsidRPr="00366488" w:rsidRDefault="005C6FC0" w:rsidP="005C6FC0">
      <w:pPr>
        <w:pStyle w:val="NoSpacing"/>
        <w:numPr>
          <w:ilvl w:val="0"/>
          <w:numId w:val="20"/>
        </w:numPr>
        <w:spacing w:line="240" w:lineRule="auto"/>
        <w:rPr>
          <w:color w:val="0070C0"/>
          <w:sz w:val="22"/>
        </w:rPr>
      </w:pPr>
      <w:r w:rsidRPr="00366488">
        <w:rPr>
          <w:color w:val="0070C0"/>
          <w:sz w:val="22"/>
        </w:rPr>
        <w:t>Reporting</w:t>
      </w:r>
    </w:p>
    <w:p w14:paraId="6D3165F9" w14:textId="77777777" w:rsidR="005C6FC0" w:rsidRPr="00366488" w:rsidRDefault="005C6FC0" w:rsidP="005C6FC0">
      <w:pPr>
        <w:pStyle w:val="ListParagraph"/>
        <w:numPr>
          <w:ilvl w:val="0"/>
          <w:numId w:val="20"/>
        </w:numPr>
        <w:spacing w:after="0" w:line="240" w:lineRule="auto"/>
        <w:rPr>
          <w:color w:val="0070C0"/>
          <w:sz w:val="22"/>
        </w:rPr>
      </w:pPr>
      <w:r w:rsidRPr="00366488">
        <w:rPr>
          <w:color w:val="0070C0"/>
          <w:sz w:val="22"/>
        </w:rPr>
        <w:t>Financial</w:t>
      </w:r>
    </w:p>
    <w:p w14:paraId="1B22045C" w14:textId="77777777" w:rsidR="005C6FC0" w:rsidRPr="00366488" w:rsidRDefault="005C6FC0" w:rsidP="005C6FC0">
      <w:pPr>
        <w:pStyle w:val="ListParagraph"/>
        <w:numPr>
          <w:ilvl w:val="0"/>
          <w:numId w:val="20"/>
        </w:numPr>
        <w:spacing w:after="0" w:line="240" w:lineRule="auto"/>
        <w:rPr>
          <w:color w:val="0070C0"/>
          <w:sz w:val="22"/>
        </w:rPr>
      </w:pPr>
      <w:r w:rsidRPr="00366488">
        <w:rPr>
          <w:color w:val="0070C0"/>
          <w:sz w:val="22"/>
        </w:rPr>
        <w:t>Other Business Terms</w:t>
      </w:r>
    </w:p>
    <w:p w14:paraId="030DFD7D" w14:textId="77777777" w:rsidR="005C6FC0" w:rsidRPr="00366488" w:rsidRDefault="005C6FC0" w:rsidP="005C6FC0">
      <w:pPr>
        <w:pStyle w:val="ListParagraph"/>
        <w:numPr>
          <w:ilvl w:val="0"/>
          <w:numId w:val="20"/>
        </w:numPr>
        <w:spacing w:after="0" w:line="240" w:lineRule="auto"/>
        <w:rPr>
          <w:color w:val="0070C0"/>
          <w:sz w:val="22"/>
        </w:rPr>
      </w:pPr>
      <w:r w:rsidRPr="00366488">
        <w:rPr>
          <w:color w:val="0070C0"/>
          <w:sz w:val="22"/>
        </w:rPr>
        <w:t>Data and Materials</w:t>
      </w:r>
    </w:p>
    <w:p w14:paraId="4AC26380" w14:textId="77777777" w:rsidR="005C6FC0" w:rsidRPr="00366488" w:rsidRDefault="005C6FC0" w:rsidP="005C6FC0">
      <w:pPr>
        <w:pStyle w:val="ListParagraph"/>
        <w:numPr>
          <w:ilvl w:val="0"/>
          <w:numId w:val="20"/>
        </w:numPr>
        <w:spacing w:after="0" w:line="240" w:lineRule="auto"/>
        <w:rPr>
          <w:color w:val="0070C0"/>
          <w:sz w:val="22"/>
        </w:rPr>
      </w:pPr>
      <w:r w:rsidRPr="00366488">
        <w:rPr>
          <w:color w:val="0070C0"/>
          <w:sz w:val="22"/>
        </w:rPr>
        <w:t>Intellectual Property</w:t>
      </w:r>
    </w:p>
    <w:p w14:paraId="1E6FFD19" w14:textId="77777777" w:rsidR="005C6FC0" w:rsidRPr="00366488" w:rsidRDefault="005C6FC0" w:rsidP="005C6FC0">
      <w:pPr>
        <w:pStyle w:val="ListParagraph"/>
        <w:numPr>
          <w:ilvl w:val="0"/>
          <w:numId w:val="20"/>
        </w:numPr>
        <w:spacing w:after="0" w:line="240" w:lineRule="auto"/>
        <w:rPr>
          <w:color w:val="0070C0"/>
          <w:sz w:val="22"/>
        </w:rPr>
      </w:pPr>
      <w:r w:rsidRPr="00366488">
        <w:rPr>
          <w:color w:val="0070C0"/>
          <w:sz w:val="22"/>
        </w:rPr>
        <w:t>Other Legal Terms</w:t>
      </w:r>
    </w:p>
    <w:p w14:paraId="494D5929" w14:textId="77777777" w:rsidR="005C6FC0" w:rsidRPr="00366488" w:rsidRDefault="005C6FC0" w:rsidP="005C6FC0">
      <w:pPr>
        <w:pStyle w:val="ListParagraph"/>
        <w:numPr>
          <w:ilvl w:val="0"/>
          <w:numId w:val="20"/>
        </w:numPr>
        <w:spacing w:after="0" w:line="240" w:lineRule="auto"/>
        <w:rPr>
          <w:color w:val="0070C0"/>
          <w:sz w:val="22"/>
        </w:rPr>
      </w:pPr>
      <w:r w:rsidRPr="00366488">
        <w:rPr>
          <w:color w:val="0070C0"/>
          <w:sz w:val="22"/>
        </w:rPr>
        <w:t>Compliance</w:t>
      </w:r>
    </w:p>
    <w:p w14:paraId="376252C3" w14:textId="77777777" w:rsidR="005C6FC0" w:rsidRPr="00366488" w:rsidRDefault="005C6FC0" w:rsidP="005C6FC0">
      <w:pPr>
        <w:pStyle w:val="ListParagraph"/>
        <w:numPr>
          <w:ilvl w:val="0"/>
          <w:numId w:val="20"/>
        </w:numPr>
        <w:spacing w:after="0" w:line="240" w:lineRule="auto"/>
        <w:rPr>
          <w:color w:val="0070C0"/>
          <w:sz w:val="22"/>
        </w:rPr>
      </w:pPr>
      <w:r w:rsidRPr="00366488">
        <w:rPr>
          <w:color w:val="0070C0"/>
          <w:sz w:val="22"/>
        </w:rPr>
        <w:t>Conclusion</w:t>
      </w:r>
    </w:p>
    <w:p w14:paraId="520DC6A6" w14:textId="77777777" w:rsidR="005C6FC0" w:rsidRPr="00366488" w:rsidRDefault="005C6FC0" w:rsidP="005C6FC0">
      <w:pPr>
        <w:pStyle w:val="ListParagraph"/>
        <w:numPr>
          <w:ilvl w:val="0"/>
          <w:numId w:val="20"/>
        </w:numPr>
        <w:spacing w:after="0" w:line="240" w:lineRule="auto"/>
        <w:rPr>
          <w:sz w:val="22"/>
        </w:rPr>
      </w:pPr>
      <w:r w:rsidRPr="00366488">
        <w:rPr>
          <w:color w:val="0070C0"/>
          <w:sz w:val="22"/>
        </w:rPr>
        <w:t>Appendices</w:t>
      </w:r>
    </w:p>
    <w:p w14:paraId="758AB6E7" w14:textId="77777777" w:rsidR="005C6FC0" w:rsidRPr="00366488" w:rsidRDefault="005C6FC0" w:rsidP="005C6FC0">
      <w:pPr>
        <w:pStyle w:val="NoSpacing"/>
        <w:spacing w:line="240" w:lineRule="auto"/>
        <w:ind w:left="2880"/>
        <w:rPr>
          <w:sz w:val="22"/>
        </w:rPr>
      </w:pPr>
      <w:r w:rsidRPr="00366488">
        <w:rPr>
          <w:bCs/>
          <w:color w:val="0070C0"/>
          <w:sz w:val="22"/>
        </w:rPr>
        <w:t>Appendix A</w:t>
      </w:r>
      <w:r w:rsidRPr="00366488">
        <w:rPr>
          <w:sz w:val="22"/>
        </w:rPr>
        <w:t>: Statement of Work</w:t>
      </w:r>
    </w:p>
    <w:p w14:paraId="06A05F77" w14:textId="75FAF391" w:rsidR="005C6FC0" w:rsidRPr="00366488" w:rsidRDefault="00BC5BEF" w:rsidP="005C6FC0">
      <w:pPr>
        <w:pStyle w:val="NoSpacing"/>
        <w:spacing w:line="240" w:lineRule="auto"/>
        <w:ind w:left="2880"/>
        <w:rPr>
          <w:sz w:val="22"/>
        </w:rPr>
      </w:pPr>
      <w:r>
        <w:rPr>
          <w:bCs/>
          <w:color w:val="0070C0"/>
          <w:sz w:val="22"/>
        </w:rPr>
        <w:t>Appendix B</w:t>
      </w:r>
      <w:r w:rsidR="005C6FC0" w:rsidRPr="00366488">
        <w:rPr>
          <w:sz w:val="22"/>
        </w:rPr>
        <w:t xml:space="preserve">: Prime Award Terms and Conditions </w:t>
      </w:r>
      <w:r w:rsidR="007942F5">
        <w:rPr>
          <w:sz w:val="22"/>
        </w:rPr>
        <w:t>as Provided in the Grant Agreement</w:t>
      </w:r>
    </w:p>
    <w:p w14:paraId="517B0423" w14:textId="02D9B135" w:rsidR="005C6FC0" w:rsidRPr="00366488" w:rsidRDefault="00BC5BEF" w:rsidP="005C6FC0">
      <w:pPr>
        <w:pStyle w:val="NoSpacing"/>
        <w:spacing w:line="240" w:lineRule="auto"/>
        <w:ind w:left="2880"/>
        <w:rPr>
          <w:sz w:val="22"/>
        </w:rPr>
      </w:pPr>
      <w:r>
        <w:rPr>
          <w:bCs/>
          <w:color w:val="0070C0"/>
          <w:sz w:val="22"/>
        </w:rPr>
        <w:t>Appendix C</w:t>
      </w:r>
      <w:r w:rsidR="005C6FC0" w:rsidRPr="00366488">
        <w:rPr>
          <w:color w:val="0070C0"/>
          <w:sz w:val="22"/>
        </w:rPr>
        <w:t xml:space="preserve">: </w:t>
      </w:r>
      <w:r w:rsidR="005C6FC0" w:rsidRPr="00366488">
        <w:rPr>
          <w:sz w:val="22"/>
        </w:rPr>
        <w:t>Contact Information</w:t>
      </w:r>
    </w:p>
    <w:p w14:paraId="775A9D7C" w14:textId="77777777" w:rsidR="005C6FC0" w:rsidRPr="00366488" w:rsidRDefault="005C6FC0" w:rsidP="005C6FC0">
      <w:pPr>
        <w:autoSpaceDE w:val="0"/>
        <w:autoSpaceDN w:val="0"/>
        <w:adjustRightInd w:val="0"/>
        <w:rPr>
          <w:rFonts w:asciiTheme="minorHAnsi" w:hAnsiTheme="minorHAnsi" w:cs="BookAntiqua-Bold"/>
          <w:b/>
          <w:bCs/>
          <w:sz w:val="22"/>
          <w:szCs w:val="22"/>
        </w:rPr>
      </w:pPr>
    </w:p>
    <w:p w14:paraId="6A589807" w14:textId="75FA8B71" w:rsidR="005C6FC0" w:rsidRPr="00366488" w:rsidRDefault="005C6FC0" w:rsidP="005C6FC0">
      <w:pPr>
        <w:autoSpaceDE w:val="0"/>
        <w:autoSpaceDN w:val="0"/>
        <w:adjustRightInd w:val="0"/>
        <w:rPr>
          <w:rFonts w:asciiTheme="minorHAnsi" w:eastAsia="BookAntiqua" w:hAnsiTheme="minorHAnsi" w:cs="BookAntiqua"/>
          <w:sz w:val="22"/>
          <w:szCs w:val="22"/>
        </w:rPr>
      </w:pPr>
      <w:r w:rsidRPr="00366488">
        <w:rPr>
          <w:rFonts w:asciiTheme="minorHAnsi" w:hAnsiTheme="minorHAnsi"/>
          <w:b/>
          <w:bCs/>
          <w:sz w:val="22"/>
          <w:szCs w:val="22"/>
        </w:rPr>
        <w:t xml:space="preserve">WHEREAS, </w:t>
      </w:r>
      <w:r w:rsidRPr="00366488">
        <w:rPr>
          <w:rFonts w:asciiTheme="minorHAnsi" w:hAnsiTheme="minorHAnsi"/>
          <w:sz w:val="22"/>
          <w:szCs w:val="22"/>
        </w:rPr>
        <w:t>the Project contemplated by this Research Sub</w:t>
      </w:r>
      <w:r w:rsidR="00B14C46">
        <w:rPr>
          <w:rFonts w:asciiTheme="minorHAnsi" w:hAnsiTheme="minorHAnsi"/>
          <w:sz w:val="22"/>
          <w:szCs w:val="22"/>
        </w:rPr>
        <w:t>-</w:t>
      </w:r>
      <w:r w:rsidRPr="00366488">
        <w:rPr>
          <w:rFonts w:asciiTheme="minorHAnsi" w:hAnsiTheme="minorHAnsi"/>
          <w:sz w:val="22"/>
          <w:szCs w:val="22"/>
        </w:rPr>
        <w:t>award Agreement (“Agreement”) is of mutual interest and benefit to Prime Recipient and Sub</w:t>
      </w:r>
      <w:r w:rsidR="00B14C46">
        <w:rPr>
          <w:rFonts w:asciiTheme="minorHAnsi" w:hAnsiTheme="minorHAnsi"/>
          <w:sz w:val="22"/>
          <w:szCs w:val="22"/>
        </w:rPr>
        <w:t>-</w:t>
      </w:r>
      <w:r w:rsidRPr="00366488">
        <w:rPr>
          <w:rFonts w:asciiTheme="minorHAnsi" w:hAnsiTheme="minorHAnsi"/>
          <w:sz w:val="22"/>
          <w:szCs w:val="22"/>
        </w:rPr>
        <w:t>recipient and will further the educational and research objectives of the Parties in a manner consistent with their statuses as non-profit, tax-exempt, academic institutions. Prime Recipient and Sub</w:t>
      </w:r>
      <w:r w:rsidR="00B14C46">
        <w:rPr>
          <w:rFonts w:asciiTheme="minorHAnsi" w:hAnsiTheme="minorHAnsi"/>
          <w:sz w:val="22"/>
          <w:szCs w:val="22"/>
        </w:rPr>
        <w:t>-</w:t>
      </w:r>
      <w:r w:rsidRPr="00366488">
        <w:rPr>
          <w:rFonts w:asciiTheme="minorHAnsi" w:hAnsiTheme="minorHAnsi"/>
          <w:sz w:val="22"/>
          <w:szCs w:val="22"/>
        </w:rPr>
        <w:t>recipient are each hereinafter referred to individually as a “Party” and collectively as the “Parties.”</w:t>
      </w:r>
    </w:p>
    <w:p w14:paraId="63CD39A7" w14:textId="77777777" w:rsidR="005C6FC0" w:rsidRPr="00366488" w:rsidRDefault="005C6FC0" w:rsidP="005C6FC0">
      <w:pPr>
        <w:autoSpaceDE w:val="0"/>
        <w:autoSpaceDN w:val="0"/>
        <w:adjustRightInd w:val="0"/>
        <w:rPr>
          <w:rFonts w:asciiTheme="minorHAnsi" w:hAnsiTheme="minorHAnsi" w:cs="BookAntiqua"/>
          <w:sz w:val="22"/>
          <w:szCs w:val="22"/>
        </w:rPr>
      </w:pPr>
    </w:p>
    <w:p w14:paraId="5329B833" w14:textId="77777777" w:rsidR="005C6FC0" w:rsidRPr="00366488" w:rsidRDefault="005C6FC0" w:rsidP="005C6FC0">
      <w:pPr>
        <w:rPr>
          <w:rFonts w:asciiTheme="minorHAnsi" w:eastAsia="BookAntiqua" w:hAnsiTheme="minorHAnsi" w:cs="BookAntiqua"/>
          <w:sz w:val="22"/>
          <w:szCs w:val="22"/>
        </w:rPr>
        <w:sectPr w:rsidR="005C6FC0" w:rsidRPr="00366488" w:rsidSect="0018614E">
          <w:headerReference w:type="default" r:id="rId14"/>
          <w:footerReference w:type="default" r:id="rId15"/>
          <w:footerReference w:type="first" r:id="rId16"/>
          <w:endnotePr>
            <w:numFmt w:val="decimal"/>
          </w:endnotePr>
          <w:pgSz w:w="12240" w:h="15840"/>
          <w:pgMar w:top="720" w:right="720" w:bottom="720" w:left="720" w:header="1152" w:footer="720" w:gutter="0"/>
          <w:pgNumType w:start="1"/>
          <w:cols w:space="720"/>
          <w:noEndnote/>
          <w:titlePg/>
          <w:docGrid w:linePitch="272"/>
        </w:sectPr>
      </w:pPr>
      <w:r w:rsidRPr="00366488">
        <w:rPr>
          <w:rFonts w:asciiTheme="minorHAnsi" w:hAnsiTheme="minorHAnsi"/>
          <w:b/>
          <w:bCs/>
          <w:sz w:val="22"/>
          <w:szCs w:val="22"/>
        </w:rPr>
        <w:t xml:space="preserve">NOW, THEREFORE, </w:t>
      </w:r>
      <w:r w:rsidRPr="00366488">
        <w:rPr>
          <w:rFonts w:asciiTheme="minorHAnsi" w:hAnsiTheme="minorHAnsi"/>
          <w:sz w:val="22"/>
          <w:szCs w:val="22"/>
        </w:rPr>
        <w:t>the Parties hereto agree as follows:</w:t>
      </w:r>
    </w:p>
    <w:p w14:paraId="028C5206" w14:textId="77777777" w:rsidR="005C6FC0" w:rsidRPr="00512EB6" w:rsidRDefault="005C6FC0" w:rsidP="005C6FC0">
      <w:pPr>
        <w:pStyle w:val="Heading1"/>
        <w:numPr>
          <w:ilvl w:val="0"/>
          <w:numId w:val="15"/>
        </w:numPr>
        <w:spacing w:line="240" w:lineRule="auto"/>
        <w:rPr>
          <w:b w:val="0"/>
          <w:color w:val="0070C0"/>
          <w:sz w:val="28"/>
          <w:szCs w:val="28"/>
        </w:rPr>
      </w:pPr>
      <w:r w:rsidRPr="00512EB6">
        <w:rPr>
          <w:b w:val="0"/>
          <w:color w:val="0070C0"/>
          <w:sz w:val="28"/>
          <w:szCs w:val="28"/>
        </w:rPr>
        <w:lastRenderedPageBreak/>
        <w:t>Introduction</w:t>
      </w:r>
    </w:p>
    <w:p w14:paraId="5C336D52" w14:textId="77777777" w:rsidR="005C6FC0" w:rsidRPr="00366488" w:rsidRDefault="005C6FC0" w:rsidP="005C6FC0">
      <w:pPr>
        <w:pStyle w:val="Heading1"/>
        <w:numPr>
          <w:ilvl w:val="1"/>
          <w:numId w:val="15"/>
        </w:numPr>
        <w:spacing w:line="240" w:lineRule="auto"/>
        <w:rPr>
          <w:sz w:val="22"/>
        </w:rPr>
      </w:pPr>
      <w:r w:rsidRPr="00366488">
        <w:rPr>
          <w:sz w:val="22"/>
        </w:rPr>
        <w:t>Period of Performance</w:t>
      </w:r>
    </w:p>
    <w:p w14:paraId="3BF5C506" w14:textId="77777777" w:rsidR="005C6FC0" w:rsidRPr="00366488" w:rsidRDefault="005C6FC0" w:rsidP="005C6FC0">
      <w:pPr>
        <w:pStyle w:val="Heading1"/>
        <w:numPr>
          <w:ilvl w:val="2"/>
          <w:numId w:val="15"/>
        </w:numPr>
        <w:spacing w:line="240" w:lineRule="auto"/>
        <w:rPr>
          <w:b w:val="0"/>
          <w:sz w:val="22"/>
        </w:rPr>
      </w:pPr>
      <w:r w:rsidRPr="00366488">
        <w:rPr>
          <w:b w:val="0"/>
          <w:sz w:val="22"/>
        </w:rPr>
        <w:t xml:space="preserve">This Agreement will begin on the Effective Date and will not extend beyond the Completion Date (“Period of Performance”). </w:t>
      </w:r>
    </w:p>
    <w:p w14:paraId="5E9446AD" w14:textId="77777777" w:rsidR="005C6FC0" w:rsidRPr="00366488" w:rsidRDefault="005C6FC0" w:rsidP="005C6FC0">
      <w:pPr>
        <w:pStyle w:val="Heading1"/>
        <w:numPr>
          <w:ilvl w:val="2"/>
          <w:numId w:val="15"/>
        </w:numPr>
        <w:spacing w:line="240" w:lineRule="auto"/>
        <w:rPr>
          <w:b w:val="0"/>
          <w:sz w:val="22"/>
        </w:rPr>
      </w:pPr>
      <w:r w:rsidRPr="00366488">
        <w:rPr>
          <w:b w:val="0"/>
          <w:sz w:val="22"/>
        </w:rPr>
        <w:t>The Period of Performance may be extended by amendment in accordance with article 9.4 or terminated early in accordance with article 4.2</w:t>
      </w:r>
      <w:r w:rsidRPr="00366488">
        <w:rPr>
          <w:sz w:val="22"/>
        </w:rPr>
        <w:t xml:space="preserve">. </w:t>
      </w:r>
      <w:bookmarkStart w:id="1" w:name="_Ref511207691"/>
    </w:p>
    <w:p w14:paraId="79685055" w14:textId="77777777" w:rsidR="005C6FC0" w:rsidRPr="00366488" w:rsidRDefault="005C6FC0" w:rsidP="005C6FC0">
      <w:pPr>
        <w:pStyle w:val="Heading1"/>
        <w:numPr>
          <w:ilvl w:val="1"/>
          <w:numId w:val="15"/>
        </w:numPr>
        <w:spacing w:line="240" w:lineRule="auto"/>
        <w:rPr>
          <w:sz w:val="22"/>
        </w:rPr>
      </w:pPr>
      <w:r w:rsidRPr="00366488">
        <w:rPr>
          <w:sz w:val="22"/>
        </w:rPr>
        <w:t>Statement of Work</w:t>
      </w:r>
    </w:p>
    <w:p w14:paraId="31DEC5E4" w14:textId="27C471B4" w:rsidR="005C6FC0" w:rsidRPr="00366488" w:rsidRDefault="005C6FC0" w:rsidP="005C6FC0">
      <w:pPr>
        <w:pStyle w:val="Heading1"/>
        <w:numPr>
          <w:ilvl w:val="2"/>
          <w:numId w:val="15"/>
        </w:numPr>
        <w:spacing w:line="240" w:lineRule="auto"/>
        <w:rPr>
          <w:sz w:val="22"/>
        </w:rPr>
      </w:pPr>
      <w:r w:rsidRPr="00366488">
        <w:rPr>
          <w:b w:val="0"/>
          <w:sz w:val="22"/>
        </w:rPr>
        <w:t>Sub</w:t>
      </w:r>
      <w:r w:rsidR="00B14C46">
        <w:rPr>
          <w:b w:val="0"/>
          <w:sz w:val="22"/>
        </w:rPr>
        <w:t>-</w:t>
      </w:r>
      <w:r w:rsidRPr="00366488">
        <w:rPr>
          <w:b w:val="0"/>
          <w:sz w:val="22"/>
        </w:rPr>
        <w:t>recipient will provide all the necessary qualified personnel, equipment, materials and facilities to accomplish the research tasks described in the Statement of Work attached as Appendix A</w:t>
      </w:r>
      <w:r w:rsidRPr="00366488">
        <w:rPr>
          <w:sz w:val="22"/>
        </w:rPr>
        <w:t>.</w:t>
      </w:r>
    </w:p>
    <w:p w14:paraId="4A5A7CCA" w14:textId="77777777" w:rsidR="005C6FC0" w:rsidRPr="00366488" w:rsidRDefault="005C6FC0" w:rsidP="005C6FC0">
      <w:pPr>
        <w:pStyle w:val="ListParagraph"/>
        <w:numPr>
          <w:ilvl w:val="2"/>
          <w:numId w:val="15"/>
        </w:numPr>
        <w:spacing w:after="0" w:line="240" w:lineRule="auto"/>
        <w:rPr>
          <w:sz w:val="22"/>
        </w:rPr>
      </w:pPr>
      <w:r w:rsidRPr="00366488">
        <w:rPr>
          <w:sz w:val="22"/>
        </w:rPr>
        <w:t>Any material changes to the Statement of Work must be agreed upon by the Parties in an amendment to this Agreement.</w:t>
      </w:r>
    </w:p>
    <w:bookmarkEnd w:id="1"/>
    <w:p w14:paraId="0C723DBC" w14:textId="77777777" w:rsidR="005C6FC0" w:rsidRPr="00366488" w:rsidRDefault="005C6FC0" w:rsidP="005C6FC0">
      <w:pPr>
        <w:keepNext/>
        <w:keepLines/>
        <w:widowControl w:val="0"/>
        <w:numPr>
          <w:ilvl w:val="1"/>
          <w:numId w:val="15"/>
        </w:numPr>
        <w:contextualSpacing/>
        <w:outlineLvl w:val="0"/>
        <w:rPr>
          <w:rFonts w:asciiTheme="minorHAnsi" w:hAnsiTheme="minorHAnsi"/>
          <w:b/>
          <w:bCs/>
          <w:sz w:val="22"/>
          <w:szCs w:val="22"/>
        </w:rPr>
      </w:pPr>
      <w:r w:rsidRPr="00366488">
        <w:rPr>
          <w:rFonts w:asciiTheme="minorHAnsi" w:hAnsiTheme="minorHAnsi"/>
          <w:b/>
          <w:bCs/>
          <w:sz w:val="22"/>
          <w:szCs w:val="22"/>
        </w:rPr>
        <w:t>Personnel</w:t>
      </w:r>
    </w:p>
    <w:p w14:paraId="15B6FB70" w14:textId="448EB500" w:rsidR="005C6FC0" w:rsidRPr="00366488" w:rsidRDefault="005C6FC0" w:rsidP="005C6FC0">
      <w:pPr>
        <w:keepNext/>
        <w:keepLines/>
        <w:widowControl w:val="0"/>
        <w:numPr>
          <w:ilvl w:val="2"/>
          <w:numId w:val="15"/>
        </w:numPr>
        <w:contextualSpacing/>
        <w:outlineLvl w:val="0"/>
        <w:rPr>
          <w:rFonts w:asciiTheme="minorHAnsi" w:hAnsiTheme="minorHAnsi"/>
          <w:b/>
          <w:bCs/>
          <w:sz w:val="22"/>
          <w:szCs w:val="22"/>
        </w:rPr>
      </w:pPr>
      <w:r w:rsidRPr="00366488">
        <w:rPr>
          <w:rFonts w:asciiTheme="minorHAnsi" w:hAnsiTheme="minorHAnsi"/>
          <w:sz w:val="22"/>
          <w:szCs w:val="22"/>
        </w:rPr>
        <w:t>The Prime Recipient Investigator is responsible for the overall direction of the Project, including reviewing, evaluating, and monitoring Sub</w:t>
      </w:r>
      <w:r w:rsidR="00B14C46">
        <w:rPr>
          <w:rFonts w:asciiTheme="minorHAnsi" w:hAnsiTheme="minorHAnsi"/>
          <w:sz w:val="22"/>
          <w:szCs w:val="22"/>
        </w:rPr>
        <w:t>-</w:t>
      </w:r>
      <w:r w:rsidRPr="00366488">
        <w:rPr>
          <w:rFonts w:asciiTheme="minorHAnsi" w:hAnsiTheme="minorHAnsi"/>
          <w:sz w:val="22"/>
          <w:szCs w:val="22"/>
        </w:rPr>
        <w:t>recipient’s technical, scientific, programmatic, and financial performance under this Agreement.</w:t>
      </w:r>
    </w:p>
    <w:p w14:paraId="27D8BCA0" w14:textId="63B40C6B" w:rsidR="005C6FC0" w:rsidRPr="00366488" w:rsidRDefault="005C6FC0" w:rsidP="005C6FC0">
      <w:pPr>
        <w:numPr>
          <w:ilvl w:val="2"/>
          <w:numId w:val="15"/>
        </w:numPr>
        <w:rPr>
          <w:rFonts w:asciiTheme="minorHAnsi" w:hAnsiTheme="minorHAnsi"/>
          <w:sz w:val="22"/>
          <w:szCs w:val="22"/>
        </w:rPr>
      </w:pPr>
      <w:r w:rsidRPr="00366488">
        <w:rPr>
          <w:rFonts w:asciiTheme="minorHAnsi" w:hAnsiTheme="minorHAnsi"/>
          <w:sz w:val="22"/>
          <w:szCs w:val="22"/>
        </w:rPr>
        <w:t>The Sub</w:t>
      </w:r>
      <w:r w:rsidR="00B14C46">
        <w:rPr>
          <w:rFonts w:asciiTheme="minorHAnsi" w:hAnsiTheme="minorHAnsi"/>
          <w:sz w:val="22"/>
          <w:szCs w:val="22"/>
        </w:rPr>
        <w:t>-</w:t>
      </w:r>
      <w:r w:rsidRPr="00366488">
        <w:rPr>
          <w:rFonts w:asciiTheme="minorHAnsi" w:hAnsiTheme="minorHAnsi"/>
          <w:sz w:val="22"/>
          <w:szCs w:val="22"/>
        </w:rPr>
        <w:t>recipient Investigator will direct the portion of the Project funded under this Agreement and is responsible to Prime Recipient for proper management, conduct, and reporting of the work. Sub</w:t>
      </w:r>
      <w:r w:rsidR="00B14C46">
        <w:rPr>
          <w:rFonts w:asciiTheme="minorHAnsi" w:hAnsiTheme="minorHAnsi"/>
          <w:sz w:val="22"/>
          <w:szCs w:val="22"/>
        </w:rPr>
        <w:t>-</w:t>
      </w:r>
      <w:r w:rsidRPr="00366488">
        <w:rPr>
          <w:rFonts w:asciiTheme="minorHAnsi" w:hAnsiTheme="minorHAnsi"/>
          <w:sz w:val="22"/>
          <w:szCs w:val="22"/>
        </w:rPr>
        <w:t>recipient Investigator is responsible for all the technical, scientific, programmatic, and financial performance consistent with the Statement of Work.</w:t>
      </w:r>
    </w:p>
    <w:p w14:paraId="40C8FDCC" w14:textId="197F5926" w:rsidR="005C6FC0" w:rsidRPr="00366488" w:rsidRDefault="005C6FC0" w:rsidP="005C6FC0">
      <w:pPr>
        <w:numPr>
          <w:ilvl w:val="2"/>
          <w:numId w:val="15"/>
        </w:numPr>
        <w:rPr>
          <w:rFonts w:asciiTheme="minorHAnsi" w:hAnsiTheme="minorHAnsi"/>
          <w:sz w:val="22"/>
          <w:szCs w:val="22"/>
        </w:rPr>
      </w:pPr>
      <w:r w:rsidRPr="00366488">
        <w:rPr>
          <w:rFonts w:asciiTheme="minorHAnsi" w:hAnsiTheme="minorHAnsi"/>
          <w:sz w:val="22"/>
          <w:szCs w:val="22"/>
        </w:rPr>
        <w:t>Sub</w:t>
      </w:r>
      <w:r w:rsidR="00D427AC">
        <w:rPr>
          <w:rFonts w:asciiTheme="minorHAnsi" w:hAnsiTheme="minorHAnsi"/>
          <w:sz w:val="22"/>
          <w:szCs w:val="22"/>
        </w:rPr>
        <w:t>-</w:t>
      </w:r>
      <w:r w:rsidRPr="00366488">
        <w:rPr>
          <w:rFonts w:asciiTheme="minorHAnsi" w:hAnsiTheme="minorHAnsi"/>
          <w:sz w:val="22"/>
          <w:szCs w:val="22"/>
        </w:rPr>
        <w:t xml:space="preserve">recipient key personnel </w:t>
      </w:r>
      <w:r w:rsidR="008250E8">
        <w:rPr>
          <w:rFonts w:asciiTheme="minorHAnsi" w:hAnsiTheme="minorHAnsi"/>
          <w:sz w:val="22"/>
          <w:szCs w:val="22"/>
        </w:rPr>
        <w:t>in addition to the Sub</w:t>
      </w:r>
      <w:r w:rsidR="00D427AC">
        <w:rPr>
          <w:rFonts w:asciiTheme="minorHAnsi" w:hAnsiTheme="minorHAnsi"/>
          <w:sz w:val="22"/>
          <w:szCs w:val="22"/>
        </w:rPr>
        <w:t>-</w:t>
      </w:r>
      <w:r w:rsidR="008250E8">
        <w:rPr>
          <w:rFonts w:asciiTheme="minorHAnsi" w:hAnsiTheme="minorHAnsi"/>
          <w:sz w:val="22"/>
          <w:szCs w:val="22"/>
        </w:rPr>
        <w:t xml:space="preserve">recipient Investigator named on page one, </w:t>
      </w:r>
      <w:r w:rsidRPr="00366488">
        <w:rPr>
          <w:rFonts w:asciiTheme="minorHAnsi" w:hAnsiTheme="minorHAnsi"/>
          <w:sz w:val="22"/>
          <w:szCs w:val="22"/>
        </w:rPr>
        <w:t>listed in the Prime Award (“Key Personnel”):</w:t>
      </w:r>
      <w:r w:rsidRPr="00366488">
        <w:rPr>
          <w:rFonts w:asciiTheme="minorHAnsi" w:hAnsiTheme="minorHAnsi"/>
          <w:i/>
          <w:sz w:val="22"/>
          <w:szCs w:val="22"/>
        </w:rPr>
        <w:t xml:space="preserve"> </w:t>
      </w:r>
      <w:r w:rsidR="00BA3521" w:rsidRPr="00366488">
        <w:rPr>
          <w:rFonts w:asciiTheme="minorHAnsi" w:hAnsiTheme="minorHAnsi"/>
          <w:b/>
          <w:bCs/>
          <w:sz w:val="22"/>
          <w:szCs w:val="22"/>
        </w:rPr>
        <w:t>None</w:t>
      </w:r>
      <w:r w:rsidRPr="00366488">
        <w:rPr>
          <w:rFonts w:asciiTheme="minorHAnsi" w:hAnsiTheme="minorHAnsi"/>
          <w:b/>
          <w:bCs/>
          <w:sz w:val="22"/>
          <w:szCs w:val="22"/>
        </w:rPr>
        <w:t xml:space="preserve"> </w:t>
      </w:r>
    </w:p>
    <w:p w14:paraId="79BD535F" w14:textId="61872454" w:rsidR="002D2DBC" w:rsidRPr="00366488" w:rsidRDefault="005C6FC0" w:rsidP="005C6FC0">
      <w:pPr>
        <w:pStyle w:val="Sub1"/>
        <w:numPr>
          <w:ilvl w:val="2"/>
          <w:numId w:val="15"/>
        </w:numPr>
        <w:spacing w:after="0" w:line="240" w:lineRule="auto"/>
        <w:rPr>
          <w:sz w:val="22"/>
        </w:rPr>
      </w:pPr>
      <w:r w:rsidRPr="00366488">
        <w:rPr>
          <w:sz w:val="22"/>
        </w:rPr>
        <w:t>Sub</w:t>
      </w:r>
      <w:r w:rsidR="00D427AC">
        <w:rPr>
          <w:sz w:val="22"/>
        </w:rPr>
        <w:t>-</w:t>
      </w:r>
      <w:r w:rsidRPr="00366488">
        <w:rPr>
          <w:sz w:val="22"/>
        </w:rPr>
        <w:t>recipient must promptly notify the Prime Recipient Grant Administrator and Prime Recipient Investigator if the Sub</w:t>
      </w:r>
      <w:r w:rsidR="00D427AC">
        <w:rPr>
          <w:sz w:val="22"/>
        </w:rPr>
        <w:t>-</w:t>
      </w:r>
      <w:r w:rsidRPr="00366488">
        <w:rPr>
          <w:sz w:val="22"/>
        </w:rPr>
        <w:t>recipient Investigator or Key Personnel is unable to perform its obligations under this Agreement or becomes unavailable to the Project for a period exceeding three (3) consecutive months</w:t>
      </w:r>
      <w:r w:rsidRPr="00366488">
        <w:rPr>
          <w:color w:val="FF0000"/>
          <w:sz w:val="22"/>
        </w:rPr>
        <w:t xml:space="preserve"> </w:t>
      </w:r>
    </w:p>
    <w:p w14:paraId="6F3462AA" w14:textId="57ECFA24" w:rsidR="005C6FC0" w:rsidRPr="00366488" w:rsidRDefault="005C6FC0" w:rsidP="005C6FC0">
      <w:pPr>
        <w:pStyle w:val="Sub1"/>
        <w:numPr>
          <w:ilvl w:val="2"/>
          <w:numId w:val="15"/>
        </w:numPr>
        <w:spacing w:after="0" w:line="240" w:lineRule="auto"/>
        <w:rPr>
          <w:sz w:val="22"/>
        </w:rPr>
      </w:pPr>
      <w:r w:rsidRPr="00366488">
        <w:rPr>
          <w:sz w:val="22"/>
        </w:rPr>
        <w:t>Prior to making a change to Sub</w:t>
      </w:r>
      <w:r w:rsidR="00D427AC">
        <w:rPr>
          <w:sz w:val="22"/>
        </w:rPr>
        <w:t>-</w:t>
      </w:r>
      <w:r w:rsidRPr="00366488">
        <w:rPr>
          <w:sz w:val="22"/>
        </w:rPr>
        <w:t>recipient Investigator or Key Personnel, Sub</w:t>
      </w:r>
      <w:r w:rsidR="00D427AC">
        <w:rPr>
          <w:sz w:val="22"/>
        </w:rPr>
        <w:t>-</w:t>
      </w:r>
      <w:r w:rsidRPr="00366488">
        <w:rPr>
          <w:sz w:val="22"/>
        </w:rPr>
        <w:t xml:space="preserve">recipient must submit a request to the Prime Recipient’s </w:t>
      </w:r>
      <w:sdt>
        <w:sdtPr>
          <w:rPr>
            <w:rStyle w:val="normaltextrun"/>
            <w:rFonts w:cs="Arial"/>
            <w:color w:val="000000"/>
            <w:sz w:val="22"/>
            <w:shd w:val="clear" w:color="auto" w:fill="FFFFFF"/>
          </w:rPr>
          <w:id w:val="1728636635"/>
          <w:placeholder>
            <w:docPart w:val="E50993851AD64E5193DF45858CE33E7D"/>
          </w:placeholder>
          <w:dropDownList>
            <w:listItem w:value="Choose an item."/>
            <w:listItem w:displayText="Administrative " w:value="Administrative "/>
            <w:listItem w:displayText="Financial " w:value="Financial "/>
            <w:listItem w:displayText="Principal Investigator" w:value="Principal Investigator"/>
            <w:listItem w:displayText="Authorized Official" w:value="Authorized Official"/>
          </w:dropDownList>
        </w:sdtPr>
        <w:sdtEndPr>
          <w:rPr>
            <w:rStyle w:val="normaltextrun"/>
          </w:rPr>
        </w:sdtEndPr>
        <w:sdtContent>
          <w:r w:rsidR="00BA3521" w:rsidRPr="00366488">
            <w:rPr>
              <w:rStyle w:val="normaltextrun"/>
              <w:rFonts w:cs="Arial"/>
              <w:color w:val="000000"/>
              <w:sz w:val="22"/>
              <w:shd w:val="clear" w:color="auto" w:fill="FFFFFF"/>
            </w:rPr>
            <w:t xml:space="preserve">Administrative </w:t>
          </w:r>
        </w:sdtContent>
      </w:sdt>
      <w:r w:rsidRPr="00366488">
        <w:rPr>
          <w:rStyle w:val="normaltextrun"/>
          <w:rFonts w:cs="Arial"/>
          <w:color w:val="000000"/>
          <w:sz w:val="22"/>
          <w:shd w:val="clear" w:color="auto" w:fill="FFFFFF"/>
        </w:rPr>
        <w:t xml:space="preserve"> Contact</w:t>
      </w:r>
      <w:r w:rsidRPr="00366488">
        <w:rPr>
          <w:sz w:val="22"/>
        </w:rPr>
        <w:t>. If the Parties cannot agree on a replacement, this Agreement will be terminated in accordance with article 4.2.</w:t>
      </w:r>
    </w:p>
    <w:p w14:paraId="47B9F70A" w14:textId="0EB163BB" w:rsidR="005C6FC0" w:rsidRPr="00366488" w:rsidRDefault="005C6FC0" w:rsidP="005C6FC0">
      <w:pPr>
        <w:pStyle w:val="Sub1"/>
        <w:numPr>
          <w:ilvl w:val="2"/>
          <w:numId w:val="15"/>
        </w:numPr>
        <w:spacing w:after="0" w:line="240" w:lineRule="auto"/>
        <w:rPr>
          <w:sz w:val="22"/>
        </w:rPr>
      </w:pPr>
      <w:r w:rsidRPr="00366488">
        <w:rPr>
          <w:sz w:val="22"/>
        </w:rPr>
        <w:t>Any change to Sub</w:t>
      </w:r>
      <w:r w:rsidR="00D427AC">
        <w:rPr>
          <w:sz w:val="22"/>
        </w:rPr>
        <w:t>-</w:t>
      </w:r>
      <w:r w:rsidRPr="00366488">
        <w:rPr>
          <w:sz w:val="22"/>
        </w:rPr>
        <w:t>recipient Investigator or Key Personnel must be agreed upon by both Parties in an Amendment to this Agreement.</w:t>
      </w:r>
    </w:p>
    <w:p w14:paraId="44470809" w14:textId="77777777" w:rsidR="005C6FC0" w:rsidRPr="00366488" w:rsidRDefault="005C6FC0" w:rsidP="005C6FC0">
      <w:pPr>
        <w:pStyle w:val="Sub1"/>
        <w:numPr>
          <w:ilvl w:val="1"/>
          <w:numId w:val="15"/>
        </w:numPr>
        <w:spacing w:after="0" w:line="240" w:lineRule="auto"/>
        <w:rPr>
          <w:b/>
          <w:sz w:val="22"/>
        </w:rPr>
      </w:pPr>
      <w:r w:rsidRPr="00366488">
        <w:rPr>
          <w:b/>
          <w:sz w:val="22"/>
        </w:rPr>
        <w:t>Contacts</w:t>
      </w:r>
    </w:p>
    <w:p w14:paraId="740C0D18" w14:textId="77777777" w:rsidR="005C6FC0" w:rsidRPr="00366488" w:rsidRDefault="005C6FC0" w:rsidP="005C6FC0">
      <w:pPr>
        <w:pStyle w:val="Sub1"/>
        <w:numPr>
          <w:ilvl w:val="2"/>
          <w:numId w:val="15"/>
        </w:numPr>
        <w:spacing w:after="0" w:line="240" w:lineRule="auto"/>
        <w:rPr>
          <w:b/>
          <w:sz w:val="22"/>
        </w:rPr>
      </w:pPr>
      <w:r w:rsidRPr="00366488">
        <w:rPr>
          <w:sz w:val="22"/>
        </w:rPr>
        <w:t xml:space="preserve">The individuals identified in Appendix D are the designated representatives for the Parties. The Investigators for both Parties will be contacted for resolution of technical questions. The Administrative and Financial Contacts will be contacted for administrative and invoicing questions, respectively. The Authorized Officials for both Parties have the authority to bind each Party in writing as described throughout this Agreement. </w:t>
      </w:r>
    </w:p>
    <w:p w14:paraId="0D5F4B08" w14:textId="77777777" w:rsidR="005C6FC0" w:rsidRPr="00366488" w:rsidRDefault="005C6FC0" w:rsidP="005C6FC0">
      <w:pPr>
        <w:pStyle w:val="Sub1"/>
        <w:numPr>
          <w:ilvl w:val="0"/>
          <w:numId w:val="0"/>
        </w:numPr>
        <w:spacing w:after="0" w:line="240" w:lineRule="auto"/>
        <w:ind w:left="1260"/>
        <w:rPr>
          <w:b/>
          <w:sz w:val="22"/>
        </w:rPr>
      </w:pPr>
    </w:p>
    <w:p w14:paraId="1BCE2862" w14:textId="77777777" w:rsidR="005C6FC0" w:rsidRPr="00512EB6" w:rsidRDefault="005C6FC0" w:rsidP="0056003F">
      <w:pPr>
        <w:pStyle w:val="Sub1"/>
        <w:numPr>
          <w:ilvl w:val="0"/>
          <w:numId w:val="15"/>
        </w:numPr>
        <w:spacing w:after="0" w:line="240" w:lineRule="auto"/>
        <w:rPr>
          <w:color w:val="0070C0"/>
          <w:sz w:val="28"/>
          <w:szCs w:val="28"/>
        </w:rPr>
      </w:pPr>
      <w:r w:rsidRPr="00512EB6">
        <w:rPr>
          <w:color w:val="0070C0"/>
          <w:sz w:val="28"/>
          <w:szCs w:val="28"/>
        </w:rPr>
        <w:t>Reporting Requirements</w:t>
      </w:r>
    </w:p>
    <w:p w14:paraId="4EEFED1A" w14:textId="77777777" w:rsidR="005C6FC0" w:rsidRPr="00366488" w:rsidRDefault="005C6FC0" w:rsidP="005C6FC0">
      <w:pPr>
        <w:pStyle w:val="Sub1"/>
        <w:numPr>
          <w:ilvl w:val="1"/>
          <w:numId w:val="15"/>
        </w:numPr>
        <w:spacing w:after="0" w:line="240" w:lineRule="auto"/>
        <w:rPr>
          <w:color w:val="0070C0"/>
          <w:sz w:val="22"/>
        </w:rPr>
      </w:pPr>
      <w:r w:rsidRPr="00366488">
        <w:rPr>
          <w:b/>
          <w:sz w:val="22"/>
        </w:rPr>
        <w:t>Technical Reporting Requirements</w:t>
      </w:r>
    </w:p>
    <w:p w14:paraId="6567CC72" w14:textId="2BAE2A02" w:rsidR="005C6FC0" w:rsidRPr="00366488" w:rsidRDefault="005C6FC0" w:rsidP="0056003F">
      <w:pPr>
        <w:pStyle w:val="Sub1"/>
        <w:numPr>
          <w:ilvl w:val="2"/>
          <w:numId w:val="15"/>
        </w:numPr>
        <w:spacing w:after="0" w:line="240" w:lineRule="auto"/>
        <w:rPr>
          <w:rStyle w:val="scxw256431970"/>
          <w:color w:val="0070C0"/>
          <w:sz w:val="22"/>
        </w:rPr>
      </w:pPr>
      <w:r w:rsidRPr="00366488">
        <w:rPr>
          <w:rStyle w:val="normaltextrun"/>
          <w:rFonts w:cs="Segoe UI"/>
          <w:color w:val="000000"/>
          <w:sz w:val="22"/>
        </w:rPr>
        <w:t>Sub</w:t>
      </w:r>
      <w:r w:rsidR="00D427AC">
        <w:rPr>
          <w:rStyle w:val="normaltextrun"/>
          <w:rFonts w:cs="Segoe UI"/>
          <w:color w:val="000000"/>
          <w:sz w:val="22"/>
        </w:rPr>
        <w:t>-</w:t>
      </w:r>
      <w:r w:rsidRPr="00366488">
        <w:rPr>
          <w:rStyle w:val="normaltextrun"/>
          <w:rFonts w:cs="Segoe UI"/>
          <w:color w:val="000000"/>
          <w:sz w:val="22"/>
        </w:rPr>
        <w:t xml:space="preserve">recipient may be required to submit </w:t>
      </w:r>
      <w:r w:rsidRPr="00366488">
        <w:rPr>
          <w:rStyle w:val="normaltextrun"/>
          <w:rFonts w:cs="Segoe UI"/>
          <w:i/>
          <w:color w:val="000000"/>
          <w:sz w:val="22"/>
        </w:rPr>
        <w:t>periodic</w:t>
      </w:r>
      <w:r w:rsidRPr="00366488">
        <w:rPr>
          <w:rStyle w:val="normaltextrun"/>
          <w:rFonts w:cs="Segoe UI"/>
          <w:color w:val="000000"/>
          <w:sz w:val="22"/>
        </w:rPr>
        <w:t xml:space="preserve"> progress reports upon Prime Recipient’s reasonable request or as required by Prime Sponsor.</w:t>
      </w:r>
      <w:r w:rsidRPr="00366488">
        <w:rPr>
          <w:rStyle w:val="scxw256431970"/>
          <w:rFonts w:eastAsiaTheme="majorEastAsia" w:cs="Segoe UI"/>
          <w:sz w:val="22"/>
        </w:rPr>
        <w:t> </w:t>
      </w:r>
      <w:bookmarkStart w:id="2" w:name="_Ref511207699"/>
    </w:p>
    <w:p w14:paraId="5A1B0EA0" w14:textId="77777777" w:rsidR="0056003F" w:rsidRPr="00366488" w:rsidRDefault="0056003F" w:rsidP="00512EB6">
      <w:pPr>
        <w:pStyle w:val="Sub1"/>
        <w:numPr>
          <w:ilvl w:val="0"/>
          <w:numId w:val="0"/>
        </w:numPr>
        <w:spacing w:after="0" w:line="240" w:lineRule="auto"/>
        <w:ind w:left="540"/>
        <w:rPr>
          <w:rStyle w:val="eop"/>
          <w:color w:val="0070C0"/>
          <w:sz w:val="22"/>
        </w:rPr>
      </w:pPr>
    </w:p>
    <w:p w14:paraId="5B0CE877" w14:textId="77777777" w:rsidR="005C6FC0" w:rsidRPr="00512EB6" w:rsidRDefault="005C6FC0" w:rsidP="005C6FC0">
      <w:pPr>
        <w:pStyle w:val="Heading1"/>
        <w:numPr>
          <w:ilvl w:val="0"/>
          <w:numId w:val="15"/>
        </w:numPr>
        <w:spacing w:line="240" w:lineRule="auto"/>
        <w:rPr>
          <w:rStyle w:val="eop"/>
          <w:rFonts w:cs="Segoe UI"/>
          <w:b w:val="0"/>
          <w:color w:val="0070C0"/>
          <w:sz w:val="28"/>
          <w:szCs w:val="28"/>
        </w:rPr>
      </w:pPr>
      <w:r w:rsidRPr="00512EB6">
        <w:rPr>
          <w:rStyle w:val="eop"/>
          <w:rFonts w:cs="Segoe UI"/>
          <w:b w:val="0"/>
          <w:color w:val="0070C0"/>
          <w:sz w:val="28"/>
          <w:szCs w:val="28"/>
        </w:rPr>
        <w:lastRenderedPageBreak/>
        <w:t>Financial</w:t>
      </w:r>
    </w:p>
    <w:p w14:paraId="193EFCFE" w14:textId="77777777" w:rsidR="005C6FC0" w:rsidRPr="00366488" w:rsidRDefault="0056003F" w:rsidP="005C6FC0">
      <w:pPr>
        <w:pStyle w:val="Heading1"/>
        <w:numPr>
          <w:ilvl w:val="1"/>
          <w:numId w:val="15"/>
        </w:numPr>
        <w:spacing w:line="240" w:lineRule="auto"/>
        <w:rPr>
          <w:rFonts w:cs="Segoe UI"/>
          <w:sz w:val="22"/>
        </w:rPr>
      </w:pPr>
      <w:r w:rsidRPr="00366488">
        <w:rPr>
          <w:rStyle w:val="eop"/>
          <w:rFonts w:cs="Segoe UI"/>
          <w:sz w:val="22"/>
        </w:rPr>
        <w:t>Compensation/Payment Schedule</w:t>
      </w:r>
    </w:p>
    <w:p w14:paraId="207C54FF" w14:textId="66D093E4" w:rsidR="0056003F" w:rsidRPr="00366488" w:rsidRDefault="005C6FC0" w:rsidP="005C6FC0">
      <w:pPr>
        <w:pStyle w:val="Sub1"/>
        <w:numPr>
          <w:ilvl w:val="2"/>
          <w:numId w:val="15"/>
        </w:numPr>
        <w:spacing w:after="0" w:line="240" w:lineRule="auto"/>
        <w:rPr>
          <w:sz w:val="22"/>
        </w:rPr>
      </w:pPr>
      <w:r w:rsidRPr="00366488">
        <w:rPr>
          <w:sz w:val="22"/>
        </w:rPr>
        <w:t xml:space="preserve">The </w:t>
      </w:r>
      <w:r w:rsidR="00BA3521" w:rsidRPr="00366488">
        <w:rPr>
          <w:sz w:val="22"/>
        </w:rPr>
        <w:t>Maximum</w:t>
      </w:r>
      <w:r w:rsidR="00CD5F10" w:rsidRPr="00366488">
        <w:rPr>
          <w:sz w:val="22"/>
        </w:rPr>
        <w:t xml:space="preserve"> </w:t>
      </w:r>
      <w:r w:rsidRPr="00366488">
        <w:rPr>
          <w:sz w:val="22"/>
        </w:rPr>
        <w:t xml:space="preserve">Total Authorized Amount for the </w:t>
      </w:r>
      <w:r w:rsidR="0056003F" w:rsidRPr="00366488">
        <w:rPr>
          <w:sz w:val="22"/>
        </w:rPr>
        <w:t xml:space="preserve">project </w:t>
      </w:r>
      <w:r w:rsidRPr="00366488">
        <w:rPr>
          <w:sz w:val="22"/>
        </w:rPr>
        <w:t xml:space="preserve">period </w:t>
      </w:r>
      <w:r w:rsidR="006F41DA" w:rsidRPr="00366488">
        <w:rPr>
          <w:sz w:val="22"/>
        </w:rPr>
        <w:t xml:space="preserve">of </w:t>
      </w:r>
      <w:r w:rsidR="0089308E">
        <w:rPr>
          <w:b/>
          <w:sz w:val="22"/>
        </w:rPr>
        <w:t>03</w:t>
      </w:r>
      <w:r w:rsidR="0089308E">
        <w:rPr>
          <w:b/>
          <w:bCs/>
          <w:sz w:val="22"/>
        </w:rPr>
        <w:t>/01/2022</w:t>
      </w:r>
      <w:r w:rsidRPr="00366488">
        <w:rPr>
          <w:b/>
          <w:bCs/>
          <w:sz w:val="22"/>
        </w:rPr>
        <w:t xml:space="preserve"> </w:t>
      </w:r>
      <w:r w:rsidRPr="00366488">
        <w:rPr>
          <w:sz w:val="22"/>
        </w:rPr>
        <w:t xml:space="preserve">through </w:t>
      </w:r>
      <w:r w:rsidR="0089308E">
        <w:rPr>
          <w:b/>
          <w:bCs/>
          <w:sz w:val="22"/>
        </w:rPr>
        <w:t>12/31</w:t>
      </w:r>
      <w:r w:rsidR="007E38B6">
        <w:rPr>
          <w:b/>
          <w:bCs/>
          <w:sz w:val="22"/>
        </w:rPr>
        <w:t>/2022</w:t>
      </w:r>
      <w:r w:rsidRPr="00366488">
        <w:rPr>
          <w:b/>
          <w:bCs/>
          <w:sz w:val="22"/>
        </w:rPr>
        <w:t xml:space="preserve"> </w:t>
      </w:r>
      <w:r w:rsidRPr="00366488">
        <w:rPr>
          <w:sz w:val="22"/>
        </w:rPr>
        <w:t xml:space="preserve">is USD </w:t>
      </w:r>
      <w:r w:rsidR="00F713EF" w:rsidRPr="00366488">
        <w:rPr>
          <w:b/>
          <w:bCs/>
          <w:sz w:val="22"/>
        </w:rPr>
        <w:t>$</w:t>
      </w:r>
      <w:r w:rsidR="0089308E">
        <w:rPr>
          <w:b/>
          <w:bCs/>
          <w:sz w:val="22"/>
        </w:rPr>
        <w:t>17,716</w:t>
      </w:r>
      <w:r w:rsidR="007E38B6">
        <w:rPr>
          <w:b/>
          <w:bCs/>
          <w:sz w:val="22"/>
        </w:rPr>
        <w:t>.00</w:t>
      </w:r>
      <w:r w:rsidRPr="00366488">
        <w:rPr>
          <w:sz w:val="22"/>
        </w:rPr>
        <w:t xml:space="preserve">, inclusive of indirect costs at a rate of </w:t>
      </w:r>
      <w:r w:rsidR="007E38B6">
        <w:rPr>
          <w:b/>
          <w:bCs/>
          <w:sz w:val="22"/>
        </w:rPr>
        <w:t>8</w:t>
      </w:r>
      <w:r w:rsidRPr="00366488">
        <w:rPr>
          <w:b/>
          <w:bCs/>
          <w:sz w:val="22"/>
        </w:rPr>
        <w:t>%</w:t>
      </w:r>
      <w:r w:rsidRPr="00366488">
        <w:rPr>
          <w:sz w:val="22"/>
        </w:rPr>
        <w:t xml:space="preserve">. </w:t>
      </w:r>
    </w:p>
    <w:p w14:paraId="5CD5815E" w14:textId="6258C470" w:rsidR="005C6FC0" w:rsidRPr="00366488" w:rsidRDefault="005C6FC0" w:rsidP="005C6FC0">
      <w:pPr>
        <w:pStyle w:val="Sub1"/>
        <w:numPr>
          <w:ilvl w:val="2"/>
          <w:numId w:val="15"/>
        </w:numPr>
        <w:spacing w:after="0" w:line="240" w:lineRule="auto"/>
        <w:rPr>
          <w:sz w:val="22"/>
        </w:rPr>
      </w:pPr>
      <w:r w:rsidRPr="00366488">
        <w:rPr>
          <w:sz w:val="22"/>
        </w:rPr>
        <w:t xml:space="preserve">The allowability of costs shall be determined in accordance with the terms of this Agreement, the Prime Award, the approved </w:t>
      </w:r>
      <w:r w:rsidR="007E38B6">
        <w:rPr>
          <w:sz w:val="22"/>
        </w:rPr>
        <w:t>budget</w:t>
      </w:r>
      <w:r w:rsidRPr="00366488">
        <w:rPr>
          <w:sz w:val="22"/>
        </w:rPr>
        <w:t>, and the Sub</w:t>
      </w:r>
      <w:r w:rsidR="00D427AC">
        <w:rPr>
          <w:sz w:val="22"/>
        </w:rPr>
        <w:t>-</w:t>
      </w:r>
      <w:r w:rsidRPr="00366488">
        <w:rPr>
          <w:sz w:val="22"/>
        </w:rPr>
        <w:t xml:space="preserve">recipient’s policies, provided such policies are not in conflict with the Prime Award. </w:t>
      </w:r>
    </w:p>
    <w:p w14:paraId="05D0DEF9" w14:textId="77777777" w:rsidR="005C6FC0" w:rsidRPr="00366488" w:rsidRDefault="005C6FC0" w:rsidP="005C6FC0">
      <w:pPr>
        <w:pStyle w:val="Sub1"/>
        <w:numPr>
          <w:ilvl w:val="1"/>
          <w:numId w:val="15"/>
        </w:numPr>
        <w:spacing w:after="0" w:line="240" w:lineRule="auto"/>
        <w:rPr>
          <w:b/>
          <w:sz w:val="22"/>
        </w:rPr>
      </w:pPr>
      <w:r w:rsidRPr="00366488">
        <w:rPr>
          <w:b/>
          <w:sz w:val="22"/>
        </w:rPr>
        <w:t>Equipment</w:t>
      </w:r>
    </w:p>
    <w:p w14:paraId="3906B88B" w14:textId="77777777" w:rsidR="005C6FC0" w:rsidRPr="00366488" w:rsidRDefault="00BA3521" w:rsidP="005C6FC0">
      <w:pPr>
        <w:pStyle w:val="Sub1"/>
        <w:numPr>
          <w:ilvl w:val="2"/>
          <w:numId w:val="15"/>
        </w:numPr>
        <w:spacing w:after="0" w:line="240" w:lineRule="auto"/>
        <w:rPr>
          <w:rStyle w:val="normaltextrun"/>
          <w:sz w:val="22"/>
        </w:rPr>
      </w:pPr>
      <w:r w:rsidRPr="00366488">
        <w:rPr>
          <w:rStyle w:val="normaltextrun"/>
          <w:color w:val="000000"/>
          <w:sz w:val="22"/>
          <w:shd w:val="clear" w:color="auto" w:fill="FFFFFF"/>
        </w:rPr>
        <w:t>Reserved</w:t>
      </w:r>
      <w:r w:rsidR="005C6FC0" w:rsidRPr="00366488">
        <w:rPr>
          <w:rStyle w:val="normaltextrun"/>
          <w:rFonts w:cs="Arial"/>
          <w:color w:val="000000"/>
          <w:sz w:val="22"/>
          <w:shd w:val="clear" w:color="auto" w:fill="FFFFFF"/>
        </w:rPr>
        <w:t xml:space="preserve">. </w:t>
      </w:r>
      <w:r w:rsidR="005C6FC0" w:rsidRPr="00366488">
        <w:rPr>
          <w:rStyle w:val="normaltextrun"/>
          <w:color w:val="000000"/>
          <w:sz w:val="22"/>
          <w:shd w:val="clear" w:color="auto" w:fill="FFFFFF"/>
        </w:rPr>
        <w:t xml:space="preserve"> </w:t>
      </w:r>
    </w:p>
    <w:p w14:paraId="51E28E47" w14:textId="77777777" w:rsidR="005C6FC0" w:rsidRPr="00366488" w:rsidRDefault="00BA3521" w:rsidP="005C6FC0">
      <w:pPr>
        <w:pStyle w:val="Sub1"/>
        <w:numPr>
          <w:ilvl w:val="2"/>
          <w:numId w:val="15"/>
        </w:numPr>
        <w:spacing w:after="0" w:line="240" w:lineRule="auto"/>
        <w:rPr>
          <w:rStyle w:val="eop"/>
          <w:sz w:val="22"/>
        </w:rPr>
      </w:pPr>
      <w:r w:rsidRPr="00366488">
        <w:rPr>
          <w:rStyle w:val="normaltextrun"/>
          <w:color w:val="000000"/>
          <w:sz w:val="22"/>
          <w:shd w:val="clear" w:color="auto" w:fill="FFFFFF"/>
        </w:rPr>
        <w:t>Reserved</w:t>
      </w:r>
      <w:r w:rsidR="005C6FC0" w:rsidRPr="00366488">
        <w:rPr>
          <w:rStyle w:val="normaltextrun"/>
          <w:color w:val="000000"/>
          <w:sz w:val="22"/>
          <w:shd w:val="clear" w:color="auto" w:fill="FFFFFF"/>
        </w:rPr>
        <w:t>.</w:t>
      </w:r>
      <w:r w:rsidR="005C6FC0" w:rsidRPr="00366488">
        <w:rPr>
          <w:rStyle w:val="eop"/>
          <w:color w:val="000000"/>
          <w:sz w:val="22"/>
          <w:shd w:val="clear" w:color="auto" w:fill="FFFFFF"/>
        </w:rPr>
        <w:t> </w:t>
      </w:r>
    </w:p>
    <w:p w14:paraId="7B791534" w14:textId="77777777" w:rsidR="005C6FC0" w:rsidRPr="00366488" w:rsidRDefault="005C6FC0" w:rsidP="005C6FC0">
      <w:pPr>
        <w:pStyle w:val="Sub1"/>
        <w:numPr>
          <w:ilvl w:val="1"/>
          <w:numId w:val="15"/>
        </w:numPr>
        <w:spacing w:after="0" w:line="240" w:lineRule="auto"/>
        <w:rPr>
          <w:b/>
          <w:sz w:val="22"/>
        </w:rPr>
      </w:pPr>
      <w:r w:rsidRPr="00366488">
        <w:rPr>
          <w:b/>
          <w:sz w:val="22"/>
        </w:rPr>
        <w:t xml:space="preserve">Invoicing </w:t>
      </w:r>
    </w:p>
    <w:p w14:paraId="103BC426" w14:textId="03FA8438" w:rsidR="00316FF2" w:rsidRPr="00316FF2" w:rsidRDefault="0056003F" w:rsidP="005C6FC0">
      <w:pPr>
        <w:pStyle w:val="Sub1"/>
        <w:keepNext/>
        <w:widowControl w:val="0"/>
        <w:numPr>
          <w:ilvl w:val="2"/>
          <w:numId w:val="15"/>
        </w:numPr>
        <w:spacing w:after="0" w:line="240" w:lineRule="auto"/>
        <w:rPr>
          <w:rStyle w:val="normaltextrun"/>
          <w:sz w:val="22"/>
        </w:rPr>
      </w:pPr>
      <w:r w:rsidRPr="00366488">
        <w:rPr>
          <w:rStyle w:val="normaltextrun"/>
          <w:color w:val="000000"/>
          <w:sz w:val="22"/>
          <w:shd w:val="clear" w:color="auto" w:fill="FFFFFF"/>
        </w:rPr>
        <w:t>Sub</w:t>
      </w:r>
      <w:r w:rsidR="00D427AC">
        <w:rPr>
          <w:rStyle w:val="normaltextrun"/>
          <w:color w:val="000000"/>
          <w:sz w:val="22"/>
          <w:shd w:val="clear" w:color="auto" w:fill="FFFFFF"/>
        </w:rPr>
        <w:t>-</w:t>
      </w:r>
      <w:r w:rsidRPr="00366488">
        <w:rPr>
          <w:rStyle w:val="normaltextrun"/>
          <w:color w:val="000000"/>
          <w:sz w:val="22"/>
          <w:shd w:val="clear" w:color="auto" w:fill="FFFFFF"/>
        </w:rPr>
        <w:t xml:space="preserve">recipients will be required to submit invoices.  </w:t>
      </w:r>
      <w:r w:rsidR="00316FF2">
        <w:rPr>
          <w:rStyle w:val="normaltextrun"/>
          <w:color w:val="000000"/>
          <w:sz w:val="22"/>
          <w:shd w:val="clear" w:color="auto" w:fill="FFFFFF"/>
        </w:rPr>
        <w:t xml:space="preserve">The cooperating Institution shall submit to BCH not more than monthly invoices in U.S. dollars for allowable costs.  Invoices shall be submitted via e-mail to </w:t>
      </w:r>
      <w:hyperlink r:id="rId17" w:history="1">
        <w:r w:rsidR="00316FF2" w:rsidRPr="003007D8">
          <w:rPr>
            <w:rStyle w:val="Hyperlink"/>
            <w:sz w:val="22"/>
            <w:shd w:val="clear" w:color="auto" w:fill="FFFFFF"/>
          </w:rPr>
          <w:t>chbsubinvoices@childrens.harvard.edu</w:t>
        </w:r>
      </w:hyperlink>
      <w:r w:rsidR="00316FF2">
        <w:rPr>
          <w:rStyle w:val="normaltextrun"/>
          <w:color w:val="000000"/>
          <w:sz w:val="22"/>
          <w:shd w:val="clear" w:color="auto" w:fill="FFFFFF"/>
        </w:rPr>
        <w:t xml:space="preserve"> using the cooperating institution </w:t>
      </w:r>
      <w:r w:rsidR="00D427AC">
        <w:rPr>
          <w:rStyle w:val="normaltextrun"/>
          <w:b/>
          <w:color w:val="000000"/>
          <w:sz w:val="22"/>
          <w:shd w:val="clear" w:color="auto" w:fill="FFFFFF"/>
        </w:rPr>
        <w:t>[PO#GENFD0002168559</w:t>
      </w:r>
      <w:r w:rsidR="00316FF2" w:rsidRPr="004B4621">
        <w:rPr>
          <w:rStyle w:val="normaltextrun"/>
          <w:b/>
          <w:color w:val="000000"/>
          <w:sz w:val="22"/>
          <w:shd w:val="clear" w:color="auto" w:fill="FFFFFF"/>
        </w:rPr>
        <w:t>]</w:t>
      </w:r>
      <w:r w:rsidR="00316FF2">
        <w:rPr>
          <w:rStyle w:val="normaltextrun"/>
          <w:color w:val="000000"/>
          <w:sz w:val="22"/>
          <w:shd w:val="clear" w:color="auto" w:fill="FFFFFF"/>
        </w:rPr>
        <w:t xml:space="preserve"> covering the budget period, and complete remittance information.  All invoices must include a statement signed by Cooperating Institution’s authorized official attesting to the truth and accuracy of the charges.  Invoices that are missing any of these requirements will be returned to the Cooperating Institu</w:t>
      </w:r>
      <w:r w:rsidR="00600799">
        <w:rPr>
          <w:rStyle w:val="normaltextrun"/>
          <w:color w:val="000000"/>
          <w:sz w:val="22"/>
          <w:shd w:val="clear" w:color="auto" w:fill="FFFFFF"/>
        </w:rPr>
        <w:t>t</w:t>
      </w:r>
      <w:r w:rsidR="00316FF2">
        <w:rPr>
          <w:rStyle w:val="normaltextrun"/>
          <w:color w:val="000000"/>
          <w:sz w:val="22"/>
          <w:shd w:val="clear" w:color="auto" w:fill="FFFFFF"/>
        </w:rPr>
        <w:t xml:space="preserve">ion. </w:t>
      </w:r>
      <w:r w:rsidR="00BA2AD2">
        <w:rPr>
          <w:rStyle w:val="normaltextrun"/>
          <w:color w:val="000000"/>
          <w:sz w:val="22"/>
          <w:shd w:val="clear" w:color="auto" w:fill="FFFFFF"/>
        </w:rPr>
        <w:t>Sub</w:t>
      </w:r>
      <w:r w:rsidR="00D427AC">
        <w:rPr>
          <w:rStyle w:val="normaltextrun"/>
          <w:color w:val="000000"/>
          <w:sz w:val="22"/>
          <w:shd w:val="clear" w:color="auto" w:fill="FFFFFF"/>
        </w:rPr>
        <w:t>-</w:t>
      </w:r>
      <w:r w:rsidR="00BA2AD2">
        <w:rPr>
          <w:rStyle w:val="normaltextrun"/>
          <w:color w:val="000000"/>
          <w:sz w:val="22"/>
          <w:shd w:val="clear" w:color="auto" w:fill="FFFFFF"/>
        </w:rPr>
        <w:t>recipient institution must provide General ledger back-up documentation to support all invoice expenses presented for payment.  Sub</w:t>
      </w:r>
      <w:r w:rsidR="00D427AC">
        <w:rPr>
          <w:rStyle w:val="normaltextrun"/>
          <w:color w:val="000000"/>
          <w:sz w:val="22"/>
          <w:shd w:val="clear" w:color="auto" w:fill="FFFFFF"/>
        </w:rPr>
        <w:t>-</w:t>
      </w:r>
      <w:r w:rsidR="00BA2AD2">
        <w:rPr>
          <w:rStyle w:val="normaltextrun"/>
          <w:color w:val="000000"/>
          <w:sz w:val="22"/>
          <w:shd w:val="clear" w:color="auto" w:fill="FFFFFF"/>
        </w:rPr>
        <w:t xml:space="preserve">recipient institution must provide travel receipts (if travel is allowed) and detailed calculations, including certified effort reports, to support all invoiced salary and fringe benefits expenses. </w:t>
      </w:r>
    </w:p>
    <w:p w14:paraId="0A36FDE6" w14:textId="41714156" w:rsidR="00316FF2" w:rsidRPr="00680C29" w:rsidRDefault="00316FF2" w:rsidP="005C6FC0">
      <w:pPr>
        <w:pStyle w:val="Sub1"/>
        <w:keepNext/>
        <w:widowControl w:val="0"/>
        <w:numPr>
          <w:ilvl w:val="2"/>
          <w:numId w:val="15"/>
        </w:numPr>
        <w:spacing w:after="0" w:line="240" w:lineRule="auto"/>
        <w:rPr>
          <w:rStyle w:val="normaltextrun"/>
          <w:sz w:val="22"/>
        </w:rPr>
      </w:pPr>
      <w:r>
        <w:rPr>
          <w:rStyle w:val="normaltextrun"/>
          <w:color w:val="000000"/>
          <w:sz w:val="22"/>
          <w:shd w:val="clear" w:color="auto" w:fill="FFFFFF"/>
        </w:rPr>
        <w:t xml:space="preserve">Actual payment will be made within the total amount authorized herein upon review and approval by the Principal Investigator and BCH’s Research Finance staff.  BCH will not compensate foreign grantees for currency fluctuations.  The Cooperating Institution agrees to be solely responsible for, and hold BCH harmless from, any expenditure made by the Cooperating Institution which is denied by the Sponsor, and the Cooperating Institution agrees to promptly reimburse to BCH the funds so disallowed. </w:t>
      </w:r>
    </w:p>
    <w:p w14:paraId="30E457E9" w14:textId="33A4BE09" w:rsidR="00680C29" w:rsidRPr="00316FF2" w:rsidRDefault="00680C29" w:rsidP="005C6FC0">
      <w:pPr>
        <w:pStyle w:val="Sub1"/>
        <w:keepNext/>
        <w:widowControl w:val="0"/>
        <w:numPr>
          <w:ilvl w:val="2"/>
          <w:numId w:val="15"/>
        </w:numPr>
        <w:spacing w:after="0" w:line="240" w:lineRule="auto"/>
        <w:rPr>
          <w:rStyle w:val="normaltextrun"/>
          <w:sz w:val="22"/>
        </w:rPr>
      </w:pPr>
      <w:r>
        <w:rPr>
          <w:rStyle w:val="normaltextrun"/>
          <w:color w:val="000000"/>
          <w:sz w:val="22"/>
          <w:shd w:val="clear" w:color="auto" w:fill="FFFFFF"/>
        </w:rPr>
        <w:t>Final invoice</w:t>
      </w:r>
      <w:r w:rsidR="00CB7E7D">
        <w:rPr>
          <w:rStyle w:val="normaltextrun"/>
          <w:color w:val="000000"/>
          <w:sz w:val="22"/>
          <w:shd w:val="clear" w:color="auto" w:fill="FFFFFF"/>
        </w:rPr>
        <w:t xml:space="preserve">, clearly marked ‘final’ must be submitted to BCH no later than [sixty (60)] </w:t>
      </w:r>
      <w:r w:rsidR="0054358B">
        <w:rPr>
          <w:rStyle w:val="normaltextrun"/>
          <w:color w:val="000000"/>
          <w:sz w:val="22"/>
          <w:shd w:val="clear" w:color="auto" w:fill="FFFFFF"/>
        </w:rPr>
        <w:t>days following</w:t>
      </w:r>
      <w:r w:rsidR="00CB7E7D">
        <w:rPr>
          <w:rStyle w:val="normaltextrun"/>
          <w:color w:val="000000"/>
          <w:sz w:val="22"/>
          <w:shd w:val="clear" w:color="auto" w:fill="FFFFFF"/>
        </w:rPr>
        <w:t xml:space="preserve"> the close of the period.  Any requests for carryover of unobligated balances must be received with the final invoice. </w:t>
      </w:r>
    </w:p>
    <w:p w14:paraId="070840DA" w14:textId="521B3ECD" w:rsidR="005C6FC0" w:rsidRPr="00366488" w:rsidRDefault="005C6FC0" w:rsidP="005C6FC0">
      <w:pPr>
        <w:pStyle w:val="Sub1"/>
        <w:keepNext/>
        <w:widowControl w:val="0"/>
        <w:numPr>
          <w:ilvl w:val="2"/>
          <w:numId w:val="15"/>
        </w:numPr>
        <w:spacing w:after="0" w:line="240" w:lineRule="auto"/>
        <w:rPr>
          <w:rStyle w:val="eop"/>
          <w:sz w:val="22"/>
        </w:rPr>
      </w:pPr>
      <w:r w:rsidRPr="00366488">
        <w:rPr>
          <w:rStyle w:val="normaltextrun"/>
          <w:color w:val="000000"/>
          <w:sz w:val="22"/>
          <w:shd w:val="clear" w:color="auto" w:fill="FFFFFF"/>
        </w:rPr>
        <w:t>Sub</w:t>
      </w:r>
      <w:r w:rsidR="0054358B">
        <w:rPr>
          <w:rStyle w:val="normaltextrun"/>
          <w:color w:val="000000"/>
          <w:sz w:val="22"/>
          <w:shd w:val="clear" w:color="auto" w:fill="FFFFFF"/>
        </w:rPr>
        <w:t>-</w:t>
      </w:r>
      <w:r w:rsidRPr="00366488">
        <w:rPr>
          <w:rStyle w:val="normaltextrun"/>
          <w:color w:val="000000"/>
          <w:sz w:val="22"/>
          <w:shd w:val="clear" w:color="auto" w:fill="FFFFFF"/>
        </w:rPr>
        <w:t>recipient agrees that acceptance of the </w:t>
      </w:r>
      <w:r w:rsidR="002D2DBC" w:rsidRPr="00366488">
        <w:rPr>
          <w:rStyle w:val="normaltextrun"/>
          <w:color w:val="000000"/>
          <w:sz w:val="22"/>
          <w:shd w:val="clear" w:color="auto" w:fill="FFFFFF"/>
        </w:rPr>
        <w:t xml:space="preserve">final </w:t>
      </w:r>
      <w:r w:rsidRPr="00366488">
        <w:rPr>
          <w:rStyle w:val="normaltextrun"/>
          <w:color w:val="000000"/>
          <w:sz w:val="22"/>
          <w:shd w:val="clear" w:color="auto" w:fill="FFFFFF"/>
        </w:rPr>
        <w:t xml:space="preserve">payment from Prime Recipient thereby releases Prime Recipient from all further financial claims for work performed under this Agreement during the period </w:t>
      </w:r>
      <w:r w:rsidR="002D2DBC" w:rsidRPr="00366488">
        <w:rPr>
          <w:rStyle w:val="normaltextrun"/>
          <w:color w:val="000000"/>
          <w:sz w:val="22"/>
          <w:shd w:val="clear" w:color="auto" w:fill="FFFFFF"/>
        </w:rPr>
        <w:t>of performance</w:t>
      </w:r>
      <w:r w:rsidRPr="00366488">
        <w:rPr>
          <w:rStyle w:val="normaltextrun"/>
          <w:color w:val="000000"/>
          <w:sz w:val="22"/>
          <w:shd w:val="clear" w:color="auto" w:fill="FFFFFF"/>
        </w:rPr>
        <w:t>. </w:t>
      </w:r>
      <w:r w:rsidRPr="00366488">
        <w:rPr>
          <w:rStyle w:val="eop"/>
          <w:color w:val="000000"/>
          <w:sz w:val="22"/>
          <w:shd w:val="clear" w:color="auto" w:fill="FFFFFF"/>
        </w:rPr>
        <w:t> </w:t>
      </w:r>
    </w:p>
    <w:p w14:paraId="62ACA1F7" w14:textId="77777777" w:rsidR="005C6FC0" w:rsidRPr="00366488" w:rsidRDefault="005C6FC0" w:rsidP="005C6FC0">
      <w:pPr>
        <w:pStyle w:val="Sub1"/>
        <w:keepNext/>
        <w:widowControl w:val="0"/>
        <w:numPr>
          <w:ilvl w:val="1"/>
          <w:numId w:val="15"/>
        </w:numPr>
        <w:spacing w:after="0" w:line="240" w:lineRule="auto"/>
        <w:rPr>
          <w:rStyle w:val="normaltextrun"/>
          <w:sz w:val="22"/>
        </w:rPr>
      </w:pPr>
      <w:r w:rsidRPr="00366488">
        <w:rPr>
          <w:rStyle w:val="normaltextrun"/>
          <w:b/>
          <w:color w:val="000000"/>
          <w:sz w:val="22"/>
          <w:shd w:val="clear" w:color="auto" w:fill="FFFFFF"/>
        </w:rPr>
        <w:t>Payment</w:t>
      </w:r>
      <w:r w:rsidRPr="00366488">
        <w:rPr>
          <w:rStyle w:val="normaltextrun"/>
          <w:color w:val="000000"/>
          <w:sz w:val="22"/>
          <w:shd w:val="clear" w:color="auto" w:fill="FFFFFF"/>
        </w:rPr>
        <w:t xml:space="preserve"> </w:t>
      </w:r>
    </w:p>
    <w:p w14:paraId="72F0511B" w14:textId="7A452F03" w:rsidR="005C6FC0" w:rsidRPr="00366488" w:rsidRDefault="005C6FC0" w:rsidP="005C6FC0">
      <w:pPr>
        <w:pStyle w:val="Sub1"/>
        <w:keepNext/>
        <w:widowControl w:val="0"/>
        <w:numPr>
          <w:ilvl w:val="2"/>
          <w:numId w:val="15"/>
        </w:numPr>
        <w:spacing w:after="0" w:line="240" w:lineRule="auto"/>
        <w:rPr>
          <w:rStyle w:val="eop"/>
          <w:sz w:val="22"/>
        </w:rPr>
      </w:pPr>
      <w:r w:rsidRPr="00366488">
        <w:rPr>
          <w:rStyle w:val="normaltextrun"/>
          <w:color w:val="000000"/>
          <w:sz w:val="22"/>
          <w:shd w:val="clear" w:color="auto" w:fill="FFFFFF"/>
        </w:rPr>
        <w:t>Prime Recipient will promptly notify Sub</w:t>
      </w:r>
      <w:r w:rsidR="0054358B">
        <w:rPr>
          <w:rStyle w:val="normaltextrun"/>
          <w:color w:val="000000"/>
          <w:sz w:val="22"/>
          <w:shd w:val="clear" w:color="auto" w:fill="FFFFFF"/>
        </w:rPr>
        <w:t>-</w:t>
      </w:r>
      <w:r w:rsidRPr="00366488">
        <w:rPr>
          <w:rStyle w:val="normaltextrun"/>
          <w:color w:val="000000"/>
          <w:sz w:val="22"/>
          <w:shd w:val="clear" w:color="auto" w:fill="FFFFFF"/>
        </w:rPr>
        <w:t>recipient if funding from the Prime Sponsor is reduced or no longer available. In such case, Prime Recipient may modify this Agreement in accordance with article 9.4 or terminate this Agreement in accordance with article 4.2.</w:t>
      </w:r>
      <w:r w:rsidRPr="00366488">
        <w:rPr>
          <w:rStyle w:val="eop"/>
          <w:color w:val="000000"/>
          <w:sz w:val="22"/>
          <w:shd w:val="clear" w:color="auto" w:fill="FFFFFF"/>
        </w:rPr>
        <w:t> </w:t>
      </w:r>
    </w:p>
    <w:p w14:paraId="08647DE3" w14:textId="77777777" w:rsidR="005C6FC0" w:rsidRPr="00366488" w:rsidRDefault="005C6FC0" w:rsidP="005C6FC0">
      <w:pPr>
        <w:pStyle w:val="Sub1"/>
        <w:keepNext/>
        <w:widowControl w:val="0"/>
        <w:numPr>
          <w:ilvl w:val="0"/>
          <w:numId w:val="0"/>
        </w:numPr>
        <w:spacing w:after="0" w:line="240" w:lineRule="auto"/>
        <w:ind w:left="1260"/>
        <w:rPr>
          <w:rStyle w:val="normaltextrun"/>
          <w:sz w:val="22"/>
        </w:rPr>
      </w:pPr>
    </w:p>
    <w:p w14:paraId="123E115C" w14:textId="77777777" w:rsidR="005C6FC0" w:rsidRPr="00512EB6" w:rsidRDefault="005C6FC0" w:rsidP="005C6FC0">
      <w:pPr>
        <w:pStyle w:val="Sub1"/>
        <w:keepNext/>
        <w:widowControl w:val="0"/>
        <w:numPr>
          <w:ilvl w:val="0"/>
          <w:numId w:val="15"/>
        </w:numPr>
        <w:spacing w:after="0" w:line="240" w:lineRule="auto"/>
        <w:rPr>
          <w:rStyle w:val="normaltextrun"/>
          <w:color w:val="0070C0"/>
          <w:sz w:val="28"/>
          <w:szCs w:val="28"/>
        </w:rPr>
      </w:pPr>
      <w:r w:rsidRPr="00512EB6">
        <w:rPr>
          <w:rStyle w:val="normaltextrun"/>
          <w:color w:val="0070C0"/>
          <w:sz w:val="28"/>
          <w:szCs w:val="28"/>
        </w:rPr>
        <w:t>Other Business Terms</w:t>
      </w:r>
    </w:p>
    <w:p w14:paraId="722CAA1F" w14:textId="77777777" w:rsidR="005C6FC0" w:rsidRPr="00366488" w:rsidRDefault="005C6FC0" w:rsidP="005C6FC0">
      <w:pPr>
        <w:pStyle w:val="Sub1"/>
        <w:keepNext/>
        <w:widowControl w:val="0"/>
        <w:numPr>
          <w:ilvl w:val="1"/>
          <w:numId w:val="15"/>
        </w:numPr>
        <w:spacing w:after="0" w:line="240" w:lineRule="auto"/>
        <w:rPr>
          <w:b/>
          <w:color w:val="0070C0"/>
          <w:sz w:val="22"/>
        </w:rPr>
      </w:pPr>
      <w:r w:rsidRPr="00366488">
        <w:rPr>
          <w:b/>
          <w:sz w:val="22"/>
        </w:rPr>
        <w:t>Disputes</w:t>
      </w:r>
    </w:p>
    <w:p w14:paraId="36874DD7" w14:textId="77777777" w:rsidR="005C6FC0" w:rsidRPr="00366488" w:rsidRDefault="005C6FC0" w:rsidP="005C6FC0">
      <w:pPr>
        <w:pStyle w:val="Sub1"/>
        <w:numPr>
          <w:ilvl w:val="2"/>
          <w:numId w:val="15"/>
        </w:numPr>
        <w:spacing w:after="0" w:line="240" w:lineRule="auto"/>
        <w:rPr>
          <w:rStyle w:val="eop"/>
          <w:sz w:val="22"/>
        </w:rPr>
      </w:pPr>
      <w:r w:rsidRPr="00366488">
        <w:rPr>
          <w:rStyle w:val="normaltextrun"/>
          <w:rFonts w:cs="Arial"/>
          <w:color w:val="000000"/>
          <w:sz w:val="22"/>
          <w:shd w:val="clear" w:color="auto" w:fill="FFFFFF"/>
        </w:rPr>
        <w:t>In the event of any controversy or claim arising out of or relating to any provision of this Agreement or the breach thereof, the Parties will make reasonable efforts and undertake good faith negotiations to settle such conflicts amicably between themselves before seeking further resolution. Further resolution may include mediation and/or arbitration, if necessary. </w:t>
      </w:r>
      <w:r w:rsidRPr="00366488">
        <w:rPr>
          <w:rStyle w:val="eop"/>
          <w:rFonts w:cs="Arial"/>
          <w:color w:val="000000"/>
          <w:sz w:val="22"/>
          <w:shd w:val="clear" w:color="auto" w:fill="FFFFFF"/>
        </w:rPr>
        <w:t> </w:t>
      </w:r>
    </w:p>
    <w:p w14:paraId="7FC1FE34" w14:textId="4B297F8C" w:rsidR="005C6FC0" w:rsidRPr="00366488" w:rsidRDefault="005C6FC0" w:rsidP="005C6FC0">
      <w:pPr>
        <w:pStyle w:val="Sub1"/>
        <w:numPr>
          <w:ilvl w:val="2"/>
          <w:numId w:val="15"/>
        </w:numPr>
        <w:spacing w:after="0" w:line="240" w:lineRule="auto"/>
        <w:rPr>
          <w:rStyle w:val="normaltextrun"/>
          <w:sz w:val="22"/>
        </w:rPr>
      </w:pPr>
      <w:r w:rsidRPr="00366488">
        <w:rPr>
          <w:rStyle w:val="normaltextrun"/>
          <w:rFonts w:cs="Arial"/>
          <w:color w:val="000000"/>
          <w:sz w:val="22"/>
          <w:bdr w:val="none" w:sz="0" w:space="0" w:color="auto" w:frame="1"/>
        </w:rPr>
        <w:lastRenderedPageBreak/>
        <w:t>Sub</w:t>
      </w:r>
      <w:r w:rsidR="0054358B">
        <w:rPr>
          <w:rStyle w:val="normaltextrun"/>
          <w:rFonts w:cs="Arial"/>
          <w:color w:val="000000"/>
          <w:sz w:val="22"/>
          <w:bdr w:val="none" w:sz="0" w:space="0" w:color="auto" w:frame="1"/>
        </w:rPr>
        <w:t>-</w:t>
      </w:r>
      <w:r w:rsidRPr="00366488">
        <w:rPr>
          <w:rStyle w:val="normaltextrun"/>
          <w:rFonts w:cs="Arial"/>
          <w:color w:val="000000"/>
          <w:sz w:val="22"/>
          <w:bdr w:val="none" w:sz="0" w:space="0" w:color="auto" w:frame="1"/>
        </w:rPr>
        <w:t>recipient will provide reasonable assistance and cooperation to Prime Recipient if a dispute arises with Prime Sponsor. </w:t>
      </w:r>
    </w:p>
    <w:p w14:paraId="50420D92" w14:textId="77777777" w:rsidR="005C6FC0" w:rsidRPr="00366488" w:rsidRDefault="005C6FC0" w:rsidP="005C6FC0">
      <w:pPr>
        <w:pStyle w:val="Sub1"/>
        <w:numPr>
          <w:ilvl w:val="1"/>
          <w:numId w:val="15"/>
        </w:numPr>
        <w:spacing w:after="0" w:line="240" w:lineRule="auto"/>
        <w:rPr>
          <w:b/>
          <w:sz w:val="22"/>
        </w:rPr>
      </w:pPr>
      <w:r w:rsidRPr="00366488">
        <w:rPr>
          <w:b/>
          <w:sz w:val="22"/>
        </w:rPr>
        <w:t>Termination</w:t>
      </w:r>
    </w:p>
    <w:p w14:paraId="110F7D79" w14:textId="77777777" w:rsidR="005C6FC0" w:rsidRPr="00366488" w:rsidRDefault="005C6FC0" w:rsidP="005C6FC0">
      <w:pPr>
        <w:pStyle w:val="Sub1"/>
        <w:numPr>
          <w:ilvl w:val="2"/>
          <w:numId w:val="15"/>
        </w:numPr>
        <w:spacing w:after="0" w:line="240" w:lineRule="auto"/>
        <w:rPr>
          <w:rStyle w:val="normaltextrun"/>
          <w:b/>
          <w:sz w:val="22"/>
        </w:rPr>
      </w:pPr>
      <w:r w:rsidRPr="00366488">
        <w:rPr>
          <w:rStyle w:val="normaltextrun"/>
          <w:rFonts w:cs="Arial"/>
          <w:color w:val="000000"/>
          <w:sz w:val="22"/>
          <w:shd w:val="clear" w:color="auto" w:fill="FFFFFF"/>
        </w:rPr>
        <w:t>Either Party has the right to terminate this Agreement upon thirty (30) days prior written notice to the other Party. </w:t>
      </w:r>
    </w:p>
    <w:bookmarkEnd w:id="2"/>
    <w:p w14:paraId="1A4D3FDC" w14:textId="77777777" w:rsidR="005C6FC0" w:rsidRPr="00366488" w:rsidRDefault="005C6FC0" w:rsidP="005C6FC0">
      <w:pPr>
        <w:pStyle w:val="Sub1"/>
        <w:numPr>
          <w:ilvl w:val="2"/>
          <w:numId w:val="15"/>
        </w:numPr>
        <w:spacing w:after="0" w:line="240" w:lineRule="auto"/>
        <w:rPr>
          <w:rStyle w:val="normaltextrun"/>
          <w:b/>
          <w:sz w:val="22"/>
        </w:rPr>
      </w:pPr>
      <w:r w:rsidRPr="00366488">
        <w:rPr>
          <w:rStyle w:val="normaltextrun"/>
          <w:rFonts w:cs="Arial"/>
          <w:color w:val="000000"/>
          <w:sz w:val="22"/>
          <w:shd w:val="clear" w:color="auto" w:fill="FFFFFF"/>
        </w:rPr>
        <w:t xml:space="preserve">If the Prime Sponsor terminates the Prime Award, Prime Recipient will terminate this Agreement in accordance with all applicable Prime Sponsor requirements.  </w:t>
      </w:r>
    </w:p>
    <w:p w14:paraId="2097978B" w14:textId="120F08A3" w:rsidR="005C6FC0" w:rsidRPr="00366488" w:rsidRDefault="005C6FC0" w:rsidP="005C6FC0">
      <w:pPr>
        <w:pStyle w:val="Sub1"/>
        <w:numPr>
          <w:ilvl w:val="2"/>
          <w:numId w:val="15"/>
        </w:numPr>
        <w:spacing w:after="0" w:line="240" w:lineRule="auto"/>
        <w:rPr>
          <w:rStyle w:val="normaltextrun"/>
          <w:b/>
          <w:sz w:val="22"/>
        </w:rPr>
      </w:pPr>
      <w:r w:rsidRPr="00366488">
        <w:rPr>
          <w:rStyle w:val="normaltextrun"/>
          <w:rFonts w:cs="Arial"/>
          <w:color w:val="000000"/>
          <w:sz w:val="22"/>
          <w:shd w:val="clear" w:color="auto" w:fill="FFFFFF"/>
        </w:rPr>
        <w:t xml:space="preserve">In all cases of termination, written notice must be provided to the other Party’s </w:t>
      </w:r>
      <w:sdt>
        <w:sdtPr>
          <w:rPr>
            <w:rStyle w:val="normaltextrun"/>
            <w:rFonts w:cs="Arial"/>
            <w:color w:val="000000"/>
            <w:sz w:val="22"/>
            <w:shd w:val="clear" w:color="auto" w:fill="FFFFFF"/>
          </w:rPr>
          <w:id w:val="-850248447"/>
          <w:placeholder>
            <w:docPart w:val="19E3CAF2A1FC4D699E403F34690E69A3"/>
          </w:placeholder>
          <w:dropDownList>
            <w:listItem w:value="Choose an item."/>
            <w:listItem w:displayText="Administrative " w:value="Administrative "/>
            <w:listItem w:displayText="Financial " w:value="Financial "/>
            <w:listItem w:displayText="Principal Investigator" w:value="Principal Investigator"/>
            <w:listItem w:displayText="Authorized Official" w:value="Authorized Official"/>
          </w:dropDownList>
        </w:sdtPr>
        <w:sdtEndPr>
          <w:rPr>
            <w:rStyle w:val="normaltextrun"/>
          </w:rPr>
        </w:sdtEndPr>
        <w:sdtContent>
          <w:r w:rsidR="002D2DBC" w:rsidRPr="00366488">
            <w:rPr>
              <w:rStyle w:val="normaltextrun"/>
              <w:rFonts w:cs="Arial"/>
              <w:color w:val="000000"/>
              <w:sz w:val="22"/>
              <w:shd w:val="clear" w:color="auto" w:fill="FFFFFF"/>
            </w:rPr>
            <w:t>Authorized Official</w:t>
          </w:r>
        </w:sdtContent>
      </w:sdt>
      <w:r w:rsidRPr="00366488">
        <w:rPr>
          <w:rStyle w:val="normaltextrun"/>
          <w:rFonts w:cs="Arial"/>
          <w:color w:val="000000"/>
          <w:sz w:val="22"/>
          <w:shd w:val="clear" w:color="auto" w:fill="FFFFFF"/>
        </w:rPr>
        <w:t xml:space="preserve"> Contact. Upon notice of termination, Sub</w:t>
      </w:r>
      <w:r w:rsidR="0054358B">
        <w:rPr>
          <w:rStyle w:val="normaltextrun"/>
          <w:rFonts w:cs="Arial"/>
          <w:color w:val="000000"/>
          <w:sz w:val="22"/>
          <w:shd w:val="clear" w:color="auto" w:fill="FFFFFF"/>
        </w:rPr>
        <w:t>-</w:t>
      </w:r>
      <w:r w:rsidRPr="00366488">
        <w:rPr>
          <w:rStyle w:val="normaltextrun"/>
          <w:rFonts w:cs="Arial"/>
          <w:color w:val="000000"/>
          <w:sz w:val="22"/>
          <w:shd w:val="clear" w:color="auto" w:fill="FFFFFF"/>
        </w:rPr>
        <w:t xml:space="preserve">recipient agrees </w:t>
      </w:r>
      <w:r w:rsidR="00E6426E" w:rsidRPr="00366488">
        <w:rPr>
          <w:rStyle w:val="normaltextrun"/>
          <w:rFonts w:cs="Arial"/>
          <w:color w:val="000000"/>
          <w:sz w:val="22"/>
          <w:shd w:val="clear" w:color="auto" w:fill="FFFFFF"/>
        </w:rPr>
        <w:t xml:space="preserve">to </w:t>
      </w:r>
      <w:r w:rsidRPr="00366488">
        <w:rPr>
          <w:rStyle w:val="normaltextrun"/>
          <w:rFonts w:cs="Arial"/>
          <w:color w:val="000000"/>
          <w:sz w:val="22"/>
          <w:shd w:val="clear" w:color="auto" w:fill="FFFFFF"/>
        </w:rPr>
        <w:t>wind down performance.  </w:t>
      </w:r>
      <w:r w:rsidRPr="00366488">
        <w:rPr>
          <w:rStyle w:val="eop"/>
          <w:rFonts w:cs="Arial"/>
          <w:color w:val="000000"/>
          <w:sz w:val="22"/>
          <w:shd w:val="clear" w:color="auto" w:fill="FFFFFF"/>
        </w:rPr>
        <w:t> </w:t>
      </w:r>
    </w:p>
    <w:p w14:paraId="729D60F2" w14:textId="57E3B7EC" w:rsidR="005C6FC0" w:rsidRPr="00366488" w:rsidRDefault="005C6FC0" w:rsidP="005C6FC0">
      <w:pPr>
        <w:pStyle w:val="Sub1"/>
        <w:numPr>
          <w:ilvl w:val="2"/>
          <w:numId w:val="15"/>
        </w:numPr>
        <w:spacing w:after="0" w:line="240" w:lineRule="auto"/>
        <w:rPr>
          <w:sz w:val="22"/>
        </w:rPr>
      </w:pPr>
      <w:r w:rsidRPr="00366488">
        <w:rPr>
          <w:rStyle w:val="normaltextrun"/>
          <w:rFonts w:cs="Arial"/>
          <w:color w:val="000000"/>
          <w:sz w:val="22"/>
          <w:shd w:val="clear" w:color="auto" w:fill="FFFFFF"/>
        </w:rPr>
        <w:t>In the event of early termination, Sub</w:t>
      </w:r>
      <w:r w:rsidR="0054358B">
        <w:rPr>
          <w:rStyle w:val="normaltextrun"/>
          <w:rFonts w:cs="Arial"/>
          <w:color w:val="000000"/>
          <w:sz w:val="22"/>
          <w:shd w:val="clear" w:color="auto" w:fill="FFFFFF"/>
        </w:rPr>
        <w:t>-</w:t>
      </w:r>
      <w:r w:rsidRPr="00366488">
        <w:rPr>
          <w:rStyle w:val="normaltextrun"/>
          <w:rFonts w:cs="Arial"/>
          <w:color w:val="000000"/>
          <w:sz w:val="22"/>
          <w:shd w:val="clear" w:color="auto" w:fill="FFFFFF"/>
        </w:rPr>
        <w:t xml:space="preserve">recipient shall </w:t>
      </w:r>
      <w:r w:rsidR="00E6426E" w:rsidRPr="00366488">
        <w:rPr>
          <w:rStyle w:val="normaltextrun"/>
          <w:rFonts w:cs="Arial"/>
          <w:color w:val="000000"/>
          <w:sz w:val="22"/>
          <w:shd w:val="clear" w:color="auto" w:fill="FFFFFF"/>
        </w:rPr>
        <w:t xml:space="preserve">be compensated for services rendered and non-cancellable obligations incurred prior to the effective date of termination and </w:t>
      </w:r>
      <w:r w:rsidRPr="00366488">
        <w:rPr>
          <w:rStyle w:val="normaltextrun"/>
          <w:rFonts w:cs="Arial"/>
          <w:color w:val="000000"/>
          <w:sz w:val="22"/>
          <w:shd w:val="clear" w:color="auto" w:fill="FFFFFF"/>
        </w:rPr>
        <w:t>promptly furnish to the Prime Recipient all required data, reports, and deliverables on the work completed or in progress through the effective date of termination.  </w:t>
      </w:r>
      <w:r w:rsidRPr="00366488">
        <w:rPr>
          <w:rStyle w:val="eop"/>
          <w:rFonts w:cs="Arial"/>
          <w:color w:val="000000"/>
          <w:sz w:val="22"/>
          <w:shd w:val="clear" w:color="auto" w:fill="FFFFFF"/>
        </w:rPr>
        <w:t> </w:t>
      </w:r>
    </w:p>
    <w:p w14:paraId="1A9D1FA0" w14:textId="77777777" w:rsidR="00E6426E" w:rsidRPr="00366488" w:rsidRDefault="00E6426E" w:rsidP="00E6426E">
      <w:pPr>
        <w:widowControl w:val="0"/>
        <w:ind w:left="540"/>
        <w:rPr>
          <w:rFonts w:asciiTheme="minorHAnsi" w:hAnsiTheme="minorHAnsi" w:cs="Arial"/>
          <w:snapToGrid w:val="0"/>
          <w:sz w:val="22"/>
          <w:szCs w:val="22"/>
        </w:rPr>
      </w:pPr>
    </w:p>
    <w:p w14:paraId="18D2EC68" w14:textId="77777777" w:rsidR="005C6FC0" w:rsidRPr="00366488" w:rsidRDefault="005C6FC0" w:rsidP="005C6FC0">
      <w:pPr>
        <w:pStyle w:val="Sub1"/>
        <w:numPr>
          <w:ilvl w:val="1"/>
          <w:numId w:val="15"/>
        </w:numPr>
        <w:spacing w:after="0" w:line="240" w:lineRule="auto"/>
        <w:rPr>
          <w:b/>
          <w:sz w:val="22"/>
        </w:rPr>
      </w:pPr>
      <w:r w:rsidRPr="00366488">
        <w:rPr>
          <w:rStyle w:val="normaltextrun"/>
          <w:b/>
          <w:sz w:val="22"/>
        </w:rPr>
        <w:t>Records and Audit</w:t>
      </w:r>
    </w:p>
    <w:p w14:paraId="6EC41CDB" w14:textId="5613AE3A" w:rsidR="005C6FC0" w:rsidRPr="00366488" w:rsidRDefault="005C6FC0" w:rsidP="005C6FC0">
      <w:pPr>
        <w:pStyle w:val="Sub1"/>
        <w:numPr>
          <w:ilvl w:val="2"/>
          <w:numId w:val="15"/>
        </w:numPr>
        <w:spacing w:after="0" w:line="240" w:lineRule="auto"/>
        <w:rPr>
          <w:b/>
          <w:sz w:val="22"/>
        </w:rPr>
      </w:pPr>
      <w:bookmarkStart w:id="3" w:name="_Ref511810021"/>
      <w:r w:rsidRPr="00366488">
        <w:rPr>
          <w:snapToGrid w:val="0"/>
          <w:sz w:val="22"/>
        </w:rPr>
        <w:t>Sub</w:t>
      </w:r>
      <w:r w:rsidR="0054358B">
        <w:rPr>
          <w:snapToGrid w:val="0"/>
          <w:sz w:val="22"/>
        </w:rPr>
        <w:t>-</w:t>
      </w:r>
      <w:r w:rsidRPr="00366488">
        <w:rPr>
          <w:snapToGrid w:val="0"/>
          <w:sz w:val="22"/>
        </w:rPr>
        <w:t xml:space="preserve">recipient shall retain all pertinent technical documentation, books, documents, papers, records, notebooks and data related to human subject research conducted under this Agreement (“Technical Records”) for a period of seven (7) years, or as long as required by the Prime Award, whichever period is longer, from Completion Date. </w:t>
      </w:r>
    </w:p>
    <w:p w14:paraId="7493FDE8" w14:textId="3BF164B6" w:rsidR="005C6FC0" w:rsidRPr="00366488" w:rsidRDefault="00E6426E" w:rsidP="005C6FC0">
      <w:pPr>
        <w:pStyle w:val="Sub1"/>
        <w:numPr>
          <w:ilvl w:val="2"/>
          <w:numId w:val="15"/>
        </w:numPr>
        <w:spacing w:after="0" w:line="240" w:lineRule="auto"/>
        <w:rPr>
          <w:b/>
          <w:sz w:val="22"/>
        </w:rPr>
      </w:pPr>
      <w:r w:rsidRPr="00366488">
        <w:rPr>
          <w:rFonts w:cs="Arial"/>
          <w:sz w:val="22"/>
        </w:rPr>
        <w:t>Sub</w:t>
      </w:r>
      <w:r w:rsidR="0054358B">
        <w:rPr>
          <w:rFonts w:cs="Arial"/>
          <w:sz w:val="22"/>
        </w:rPr>
        <w:t>-</w:t>
      </w:r>
      <w:r w:rsidRPr="00366488">
        <w:rPr>
          <w:rFonts w:cs="Arial"/>
          <w:sz w:val="22"/>
        </w:rPr>
        <w:t xml:space="preserve">recipient shall make and keep systematic written records sufficient to reflect properly all services performed and expenses incurred under this Agreement. </w:t>
      </w:r>
      <w:r w:rsidR="005C6FC0" w:rsidRPr="00366488">
        <w:rPr>
          <w:snapToGrid w:val="0"/>
          <w:sz w:val="22"/>
        </w:rPr>
        <w:t>Sub</w:t>
      </w:r>
      <w:r w:rsidR="0054358B">
        <w:rPr>
          <w:snapToGrid w:val="0"/>
          <w:sz w:val="22"/>
        </w:rPr>
        <w:t>-</w:t>
      </w:r>
      <w:r w:rsidR="005C6FC0" w:rsidRPr="00366488">
        <w:rPr>
          <w:snapToGrid w:val="0"/>
          <w:sz w:val="22"/>
        </w:rPr>
        <w:t>recipient shall retain substantiating documents, such as bills, invoices, cancelled checks, and receipts (“Financial Records”) for a period not less than three (3) years, or as long as required by the Prime Award, whichever period is longer, after Sub</w:t>
      </w:r>
      <w:r w:rsidR="0054358B">
        <w:rPr>
          <w:snapToGrid w:val="0"/>
          <w:sz w:val="22"/>
        </w:rPr>
        <w:t>-</w:t>
      </w:r>
      <w:r w:rsidR="005C6FC0" w:rsidRPr="00366488">
        <w:rPr>
          <w:snapToGrid w:val="0"/>
          <w:sz w:val="22"/>
        </w:rPr>
        <w:t xml:space="preserve">recipient’s receipt of its final payment under this Agreement. </w:t>
      </w:r>
    </w:p>
    <w:p w14:paraId="6C80B353" w14:textId="509C02EC" w:rsidR="005C6FC0" w:rsidRPr="00366488" w:rsidRDefault="005C6FC0" w:rsidP="005C6FC0">
      <w:pPr>
        <w:pStyle w:val="Sub1"/>
        <w:numPr>
          <w:ilvl w:val="2"/>
          <w:numId w:val="15"/>
        </w:numPr>
        <w:spacing w:after="0" w:line="240" w:lineRule="auto"/>
        <w:rPr>
          <w:sz w:val="22"/>
        </w:rPr>
      </w:pPr>
      <w:r w:rsidRPr="00366488">
        <w:rPr>
          <w:sz w:val="22"/>
        </w:rPr>
        <w:t xml:space="preserve">All </w:t>
      </w:r>
      <w:r w:rsidR="00E6426E" w:rsidRPr="00366488">
        <w:rPr>
          <w:sz w:val="22"/>
        </w:rPr>
        <w:t xml:space="preserve">funds received </w:t>
      </w:r>
      <w:r w:rsidRPr="00366488">
        <w:rPr>
          <w:sz w:val="22"/>
        </w:rPr>
        <w:t>in the performance of the Statement of Work are subject to audit by Prime Recipient and Prime Sponsor. Sub</w:t>
      </w:r>
      <w:r w:rsidR="0054358B">
        <w:rPr>
          <w:sz w:val="22"/>
        </w:rPr>
        <w:t>-</w:t>
      </w:r>
      <w:r w:rsidRPr="00366488">
        <w:rPr>
          <w:sz w:val="22"/>
        </w:rPr>
        <w:t xml:space="preserve">recipient will allow authorized representatives of Prime Recipient </w:t>
      </w:r>
      <w:r w:rsidRPr="00366488">
        <w:rPr>
          <w:iCs/>
          <w:sz w:val="22"/>
        </w:rPr>
        <w:t>and Prime Sponsor</w:t>
      </w:r>
      <w:r w:rsidRPr="00366488">
        <w:rPr>
          <w:sz w:val="22"/>
        </w:rPr>
        <w:t xml:space="preserve"> access to Financial and Technical Records necessary to support the reported costs, during normal business hours and upon reasonable advance notice and in accordance with Sub</w:t>
      </w:r>
      <w:r w:rsidR="0054358B">
        <w:rPr>
          <w:sz w:val="22"/>
        </w:rPr>
        <w:t>-</w:t>
      </w:r>
      <w:r w:rsidRPr="00366488">
        <w:rPr>
          <w:sz w:val="22"/>
        </w:rPr>
        <w:t>recipient’s policies and procedures. If an auditor requires an interview or discussion with any of Sub</w:t>
      </w:r>
      <w:r w:rsidR="0054358B">
        <w:rPr>
          <w:sz w:val="22"/>
        </w:rPr>
        <w:t>-</w:t>
      </w:r>
      <w:r w:rsidRPr="00366488">
        <w:rPr>
          <w:sz w:val="22"/>
        </w:rPr>
        <w:t>recipient’s personnel, Sub</w:t>
      </w:r>
      <w:r w:rsidR="0054358B">
        <w:rPr>
          <w:sz w:val="22"/>
        </w:rPr>
        <w:t>-</w:t>
      </w:r>
      <w:r w:rsidRPr="00366488">
        <w:rPr>
          <w:sz w:val="22"/>
        </w:rPr>
        <w:t xml:space="preserve">recipient will make the relevant personnel available for the audit.  The rights of access in this paragraph shall last as long as records are retained. </w:t>
      </w:r>
    </w:p>
    <w:p w14:paraId="206C75B5" w14:textId="6F840E90" w:rsidR="005C6FC0" w:rsidRPr="00366488" w:rsidRDefault="005C6FC0" w:rsidP="005C6FC0">
      <w:pPr>
        <w:pStyle w:val="Sub1"/>
        <w:numPr>
          <w:ilvl w:val="2"/>
          <w:numId w:val="15"/>
        </w:numPr>
        <w:spacing w:after="0" w:line="240" w:lineRule="auto"/>
        <w:rPr>
          <w:sz w:val="22"/>
        </w:rPr>
      </w:pPr>
      <w:r w:rsidRPr="00366488">
        <w:rPr>
          <w:sz w:val="22"/>
        </w:rPr>
        <w:t>If any of Sub</w:t>
      </w:r>
      <w:r w:rsidR="0054358B">
        <w:rPr>
          <w:sz w:val="22"/>
        </w:rPr>
        <w:t>-</w:t>
      </w:r>
      <w:r w:rsidRPr="00366488">
        <w:rPr>
          <w:sz w:val="22"/>
        </w:rPr>
        <w:t>re</w:t>
      </w:r>
      <w:r w:rsidR="0054358B">
        <w:rPr>
          <w:sz w:val="22"/>
        </w:rPr>
        <w:t xml:space="preserve">cipient’s costs are found </w:t>
      </w:r>
      <w:r w:rsidRPr="00366488">
        <w:rPr>
          <w:sz w:val="22"/>
        </w:rPr>
        <w:t>not allowable after an audit, Sub</w:t>
      </w:r>
      <w:r w:rsidR="0054358B">
        <w:rPr>
          <w:sz w:val="22"/>
        </w:rPr>
        <w:t>-</w:t>
      </w:r>
      <w:r w:rsidRPr="00366488">
        <w:rPr>
          <w:sz w:val="22"/>
        </w:rPr>
        <w:t>recipient will repay the disallowed costs to Prime Recipient within ninety (90) days. If Sub</w:t>
      </w:r>
      <w:r w:rsidR="0054358B">
        <w:rPr>
          <w:sz w:val="22"/>
        </w:rPr>
        <w:t>-</w:t>
      </w:r>
      <w:r w:rsidRPr="00366488">
        <w:rPr>
          <w:sz w:val="22"/>
        </w:rPr>
        <w:t>recipient requires additional time to repay the costs, Sub</w:t>
      </w:r>
      <w:r w:rsidR="0054358B">
        <w:rPr>
          <w:sz w:val="22"/>
        </w:rPr>
        <w:t>-</w:t>
      </w:r>
      <w:r w:rsidRPr="00366488">
        <w:rPr>
          <w:sz w:val="22"/>
        </w:rPr>
        <w:t>recipient will notify Prime Recipient and the Parties may mutually determine an alternative deadline. Notwithstanding, this article 4.3.4 does not supersede Sub</w:t>
      </w:r>
      <w:r w:rsidR="0054358B">
        <w:rPr>
          <w:sz w:val="22"/>
        </w:rPr>
        <w:t>-</w:t>
      </w:r>
      <w:r w:rsidRPr="00366488">
        <w:rPr>
          <w:sz w:val="22"/>
        </w:rPr>
        <w:t>recipient’s right to dispute such findings in accordance with article 4.1.</w:t>
      </w:r>
    </w:p>
    <w:p w14:paraId="7BEC72A6" w14:textId="644583C8" w:rsidR="005C6FC0" w:rsidRPr="00366488" w:rsidRDefault="005C6FC0" w:rsidP="005C6FC0">
      <w:pPr>
        <w:pStyle w:val="Sub1"/>
        <w:numPr>
          <w:ilvl w:val="2"/>
          <w:numId w:val="15"/>
        </w:numPr>
        <w:spacing w:after="0" w:line="240" w:lineRule="auto"/>
        <w:rPr>
          <w:sz w:val="22"/>
        </w:rPr>
      </w:pPr>
      <w:r w:rsidRPr="00366488">
        <w:rPr>
          <w:sz w:val="22"/>
        </w:rPr>
        <w:t>Sub</w:t>
      </w:r>
      <w:r w:rsidR="0054358B">
        <w:rPr>
          <w:sz w:val="22"/>
        </w:rPr>
        <w:t>-</w:t>
      </w:r>
      <w:r w:rsidRPr="00366488">
        <w:rPr>
          <w:sz w:val="22"/>
        </w:rPr>
        <w:t>recipient will promptly provide Prime Recipient with copies of any independent auditor's reports that present findings directly related to this Agreement.  In cases of such noncompliance, Sub</w:t>
      </w:r>
      <w:r w:rsidR="00D8535A">
        <w:rPr>
          <w:sz w:val="22"/>
        </w:rPr>
        <w:t>-</w:t>
      </w:r>
      <w:r w:rsidRPr="00366488">
        <w:rPr>
          <w:sz w:val="22"/>
        </w:rPr>
        <w:t>recipient will provide copies of responses to the auditor's reports and a plan for corrective action.</w:t>
      </w:r>
    </w:p>
    <w:bookmarkEnd w:id="3"/>
    <w:p w14:paraId="38F7389A" w14:textId="77777777" w:rsidR="005C6FC0" w:rsidRPr="00366488" w:rsidRDefault="005C6FC0" w:rsidP="005C6FC0">
      <w:pPr>
        <w:pStyle w:val="Heading1"/>
        <w:numPr>
          <w:ilvl w:val="1"/>
          <w:numId w:val="15"/>
        </w:numPr>
        <w:spacing w:line="240" w:lineRule="auto"/>
        <w:rPr>
          <w:sz w:val="22"/>
        </w:rPr>
      </w:pPr>
      <w:r w:rsidRPr="00366488">
        <w:rPr>
          <w:sz w:val="22"/>
        </w:rPr>
        <w:t>Prior Approval</w:t>
      </w:r>
    </w:p>
    <w:p w14:paraId="7F432DCE" w14:textId="32415714" w:rsidR="005C6FC0" w:rsidRPr="00366488" w:rsidRDefault="005C6FC0" w:rsidP="005C6FC0">
      <w:pPr>
        <w:pStyle w:val="NoSpacing"/>
        <w:numPr>
          <w:ilvl w:val="2"/>
          <w:numId w:val="15"/>
        </w:numPr>
        <w:spacing w:line="240" w:lineRule="auto"/>
        <w:rPr>
          <w:rFonts w:cs="Arial"/>
          <w:sz w:val="22"/>
        </w:rPr>
      </w:pPr>
      <w:r w:rsidRPr="00366488">
        <w:rPr>
          <w:rFonts w:cs="Arial"/>
          <w:sz w:val="22"/>
        </w:rPr>
        <w:t>If the box is checked, the following action requires prior approval from Prime Recipient</w:t>
      </w:r>
      <w:r w:rsidR="00AC7AAA">
        <w:rPr>
          <w:rFonts w:cs="Arial"/>
          <w:sz w:val="22"/>
        </w:rPr>
        <w:t xml:space="preserve"> and may require receipts and/or invoice documentation</w:t>
      </w:r>
      <w:r w:rsidRPr="00366488">
        <w:rPr>
          <w:rFonts w:cs="Arial"/>
          <w:sz w:val="22"/>
        </w:rPr>
        <w:t>:</w:t>
      </w:r>
    </w:p>
    <w:p w14:paraId="4F412B13" w14:textId="59DD703D" w:rsidR="005C6FC0" w:rsidRPr="00366488" w:rsidRDefault="0029206D" w:rsidP="005C6FC0">
      <w:pPr>
        <w:pStyle w:val="NoSpacing"/>
        <w:tabs>
          <w:tab w:val="left" w:pos="540"/>
        </w:tabs>
        <w:spacing w:line="240" w:lineRule="auto"/>
        <w:ind w:left="720"/>
        <w:rPr>
          <w:rFonts w:cs="Arial"/>
          <w:sz w:val="22"/>
        </w:rPr>
      </w:pPr>
      <w:sdt>
        <w:sdtPr>
          <w:rPr>
            <w:rFonts w:cs="Arial"/>
            <w:sz w:val="22"/>
          </w:rPr>
          <w:id w:val="1962232007"/>
          <w14:checkbox>
            <w14:checked w14:val="0"/>
            <w14:checkedState w14:val="2612" w14:font="MS Gothic"/>
            <w14:uncheckedState w14:val="2610" w14:font="MS Gothic"/>
          </w14:checkbox>
        </w:sdtPr>
        <w:sdtEndPr/>
        <w:sdtContent>
          <w:r w:rsidR="00CD5F10" w:rsidRPr="00366488">
            <w:rPr>
              <w:rFonts w:ascii="Segoe UI Symbol" w:eastAsia="MS Gothic" w:hAnsi="Segoe UI Symbol" w:cs="Segoe UI Symbol"/>
              <w:sz w:val="22"/>
            </w:rPr>
            <w:t>☐</w:t>
          </w:r>
        </w:sdtContent>
      </w:sdt>
      <w:r w:rsidR="005C6FC0" w:rsidRPr="00366488">
        <w:rPr>
          <w:rFonts w:cs="Arial"/>
          <w:sz w:val="22"/>
        </w:rPr>
        <w:tab/>
        <w:t>Re</w:t>
      </w:r>
      <w:r w:rsidR="00D8535A">
        <w:rPr>
          <w:rFonts w:cs="Arial"/>
          <w:sz w:val="22"/>
        </w:rPr>
        <w:t>-</w:t>
      </w:r>
      <w:r w:rsidR="005C6FC0" w:rsidRPr="00366488">
        <w:rPr>
          <w:rFonts w:cs="Arial"/>
          <w:sz w:val="22"/>
        </w:rPr>
        <w:t xml:space="preserve">budgeting that exceeds [___] % of any Budget category </w:t>
      </w:r>
    </w:p>
    <w:p w14:paraId="121E5FD5" w14:textId="1F27B32C" w:rsidR="005C6FC0" w:rsidRPr="00366488" w:rsidRDefault="0029206D" w:rsidP="005C6FC0">
      <w:pPr>
        <w:pStyle w:val="NoSpacing"/>
        <w:tabs>
          <w:tab w:val="left" w:pos="540"/>
        </w:tabs>
        <w:spacing w:line="240" w:lineRule="auto"/>
        <w:ind w:left="720"/>
        <w:rPr>
          <w:rFonts w:cs="Arial"/>
          <w:sz w:val="22"/>
        </w:rPr>
      </w:pPr>
      <w:sdt>
        <w:sdtPr>
          <w:rPr>
            <w:rFonts w:cs="Arial"/>
            <w:sz w:val="22"/>
          </w:rPr>
          <w:id w:val="731810876"/>
          <w14:checkbox>
            <w14:checked w14:val="0"/>
            <w14:checkedState w14:val="2612" w14:font="MS Gothic"/>
            <w14:uncheckedState w14:val="2610" w14:font="MS Gothic"/>
          </w14:checkbox>
        </w:sdtPr>
        <w:sdtEndPr/>
        <w:sdtContent>
          <w:r w:rsidR="005C6FC0" w:rsidRPr="00366488">
            <w:rPr>
              <w:rFonts w:ascii="Segoe UI Symbol" w:eastAsia="MS Gothic" w:hAnsi="Segoe UI Symbol" w:cs="Segoe UI Symbol"/>
              <w:sz w:val="22"/>
            </w:rPr>
            <w:t>☐</w:t>
          </w:r>
        </w:sdtContent>
      </w:sdt>
      <w:r w:rsidR="005C6FC0" w:rsidRPr="00366488">
        <w:rPr>
          <w:rFonts w:cs="Arial"/>
          <w:sz w:val="22"/>
        </w:rPr>
        <w:tab/>
        <w:t>Re</w:t>
      </w:r>
      <w:r w:rsidR="00D8535A">
        <w:rPr>
          <w:rFonts w:cs="Arial"/>
          <w:sz w:val="22"/>
        </w:rPr>
        <w:t>-</w:t>
      </w:r>
      <w:r w:rsidR="005C6FC0" w:rsidRPr="00366488">
        <w:rPr>
          <w:rFonts w:cs="Arial"/>
          <w:sz w:val="22"/>
        </w:rPr>
        <w:t>budgeting that exceeds [___] % of the Total Authorized Budget</w:t>
      </w:r>
    </w:p>
    <w:p w14:paraId="324F1F62" w14:textId="77777777" w:rsidR="005C6FC0" w:rsidRPr="00366488" w:rsidRDefault="0029206D" w:rsidP="005C6FC0">
      <w:pPr>
        <w:pStyle w:val="NoSpacing"/>
        <w:tabs>
          <w:tab w:val="left" w:pos="540"/>
        </w:tabs>
        <w:spacing w:line="240" w:lineRule="auto"/>
        <w:ind w:left="720"/>
        <w:rPr>
          <w:rFonts w:cs="Arial"/>
          <w:sz w:val="22"/>
        </w:rPr>
      </w:pPr>
      <w:sdt>
        <w:sdtPr>
          <w:rPr>
            <w:rFonts w:cs="Arial"/>
            <w:sz w:val="22"/>
          </w:rPr>
          <w:id w:val="-137800036"/>
          <w14:checkbox>
            <w14:checked w14:val="1"/>
            <w14:checkedState w14:val="2612" w14:font="MS Gothic"/>
            <w14:uncheckedState w14:val="2610" w14:font="MS Gothic"/>
          </w14:checkbox>
        </w:sdtPr>
        <w:sdtEndPr/>
        <w:sdtContent>
          <w:r w:rsidR="005C6FC0" w:rsidRPr="00366488">
            <w:rPr>
              <w:rFonts w:ascii="Segoe UI Symbol" w:eastAsia="MS Gothic" w:hAnsi="Segoe UI Symbol" w:cs="Segoe UI Symbol"/>
              <w:sz w:val="22"/>
            </w:rPr>
            <w:t>☒</w:t>
          </w:r>
        </w:sdtContent>
      </w:sdt>
      <w:r w:rsidR="005C6FC0" w:rsidRPr="00366488">
        <w:rPr>
          <w:rFonts w:cs="Arial"/>
          <w:sz w:val="22"/>
        </w:rPr>
        <w:tab/>
        <w:t xml:space="preserve"> Initial and subsequent no cost extensions of the Period of Performance (article 1.1)</w:t>
      </w:r>
    </w:p>
    <w:p w14:paraId="2073C480" w14:textId="77777777" w:rsidR="005C6FC0" w:rsidRPr="00366488" w:rsidRDefault="0029206D" w:rsidP="005C6FC0">
      <w:pPr>
        <w:pStyle w:val="NoSpacing"/>
        <w:tabs>
          <w:tab w:val="left" w:pos="540"/>
        </w:tabs>
        <w:spacing w:line="240" w:lineRule="auto"/>
        <w:ind w:left="720"/>
        <w:rPr>
          <w:rFonts w:cs="Arial"/>
          <w:sz w:val="22"/>
        </w:rPr>
      </w:pPr>
      <w:sdt>
        <w:sdtPr>
          <w:rPr>
            <w:rFonts w:cs="Arial"/>
            <w:sz w:val="22"/>
          </w:rPr>
          <w:id w:val="47501628"/>
          <w14:checkbox>
            <w14:checked w14:val="0"/>
            <w14:checkedState w14:val="2612" w14:font="MS Gothic"/>
            <w14:uncheckedState w14:val="2610" w14:font="MS Gothic"/>
          </w14:checkbox>
        </w:sdtPr>
        <w:sdtEndPr/>
        <w:sdtContent>
          <w:r w:rsidR="00BA3521" w:rsidRPr="00366488">
            <w:rPr>
              <w:rFonts w:ascii="Segoe UI Symbol" w:eastAsia="MS Gothic" w:hAnsi="Segoe UI Symbol" w:cs="Segoe UI Symbol"/>
              <w:sz w:val="22"/>
            </w:rPr>
            <w:t>☐</w:t>
          </w:r>
        </w:sdtContent>
      </w:sdt>
      <w:r w:rsidR="005C6FC0" w:rsidRPr="00366488">
        <w:rPr>
          <w:rFonts w:cs="Arial"/>
          <w:sz w:val="22"/>
        </w:rPr>
        <w:tab/>
        <w:t>Incurring costs prior to the Effective Date (article 1.1)</w:t>
      </w:r>
    </w:p>
    <w:p w14:paraId="14462A6F" w14:textId="7AF9243D" w:rsidR="005C6FC0" w:rsidRPr="00366488" w:rsidRDefault="0029206D" w:rsidP="005C6FC0">
      <w:pPr>
        <w:pStyle w:val="NoSpacing"/>
        <w:tabs>
          <w:tab w:val="left" w:pos="540"/>
        </w:tabs>
        <w:spacing w:line="240" w:lineRule="auto"/>
        <w:ind w:left="720"/>
        <w:rPr>
          <w:rFonts w:cs="Arial"/>
          <w:sz w:val="22"/>
        </w:rPr>
      </w:pPr>
      <w:sdt>
        <w:sdtPr>
          <w:rPr>
            <w:rFonts w:cs="Arial"/>
            <w:sz w:val="22"/>
          </w:rPr>
          <w:id w:val="2068995634"/>
          <w14:checkbox>
            <w14:checked w14:val="1"/>
            <w14:checkedState w14:val="2612" w14:font="MS Gothic"/>
            <w14:uncheckedState w14:val="2610" w14:font="MS Gothic"/>
          </w14:checkbox>
        </w:sdtPr>
        <w:sdtEndPr/>
        <w:sdtContent>
          <w:r w:rsidR="005C6FC0" w:rsidRPr="00366488">
            <w:rPr>
              <w:rFonts w:ascii="Segoe UI Symbol" w:eastAsia="MS Gothic" w:hAnsi="Segoe UI Symbol" w:cs="Segoe UI Symbol"/>
              <w:sz w:val="22"/>
            </w:rPr>
            <w:t>☒</w:t>
          </w:r>
        </w:sdtContent>
      </w:sdt>
      <w:r w:rsidR="005C6FC0" w:rsidRPr="00366488">
        <w:rPr>
          <w:rFonts w:cs="Arial"/>
          <w:sz w:val="22"/>
        </w:rPr>
        <w:tab/>
        <w:t xml:space="preserve"> Changes to Sub</w:t>
      </w:r>
      <w:r w:rsidR="000C2EEA">
        <w:rPr>
          <w:rFonts w:cs="Arial"/>
          <w:sz w:val="22"/>
        </w:rPr>
        <w:t>-</w:t>
      </w:r>
      <w:r w:rsidR="005C6FC0" w:rsidRPr="00366488">
        <w:rPr>
          <w:rFonts w:cs="Arial"/>
          <w:sz w:val="22"/>
        </w:rPr>
        <w:t>recipient’s Statement of Work (article 1.2)</w:t>
      </w:r>
    </w:p>
    <w:p w14:paraId="62D6A62F" w14:textId="42F03870" w:rsidR="005C6FC0" w:rsidRPr="00366488" w:rsidRDefault="0029206D" w:rsidP="005C6FC0">
      <w:pPr>
        <w:pStyle w:val="NoSpacing"/>
        <w:tabs>
          <w:tab w:val="left" w:pos="540"/>
        </w:tabs>
        <w:spacing w:line="240" w:lineRule="auto"/>
        <w:ind w:left="720"/>
        <w:rPr>
          <w:rFonts w:cs="Arial"/>
          <w:sz w:val="22"/>
        </w:rPr>
      </w:pPr>
      <w:sdt>
        <w:sdtPr>
          <w:rPr>
            <w:rFonts w:cs="Arial"/>
            <w:sz w:val="22"/>
          </w:rPr>
          <w:id w:val="200980789"/>
          <w14:checkbox>
            <w14:checked w14:val="1"/>
            <w14:checkedState w14:val="2612" w14:font="MS Gothic"/>
            <w14:uncheckedState w14:val="2610" w14:font="MS Gothic"/>
          </w14:checkbox>
        </w:sdtPr>
        <w:sdtEndPr/>
        <w:sdtContent>
          <w:r w:rsidR="005C6FC0" w:rsidRPr="00366488">
            <w:rPr>
              <w:rFonts w:ascii="Segoe UI Symbol" w:eastAsia="MS Gothic" w:hAnsi="Segoe UI Symbol" w:cs="Segoe UI Symbol"/>
              <w:sz w:val="22"/>
            </w:rPr>
            <w:t>☒</w:t>
          </w:r>
        </w:sdtContent>
      </w:sdt>
      <w:r w:rsidR="005C6FC0" w:rsidRPr="00366488">
        <w:rPr>
          <w:rFonts w:cs="Arial"/>
          <w:sz w:val="22"/>
        </w:rPr>
        <w:tab/>
        <w:t>Any change to Sub</w:t>
      </w:r>
      <w:r w:rsidR="000C2EEA">
        <w:rPr>
          <w:rFonts w:cs="Arial"/>
          <w:sz w:val="22"/>
        </w:rPr>
        <w:t>-</w:t>
      </w:r>
      <w:r w:rsidR="005C6FC0" w:rsidRPr="00366488">
        <w:rPr>
          <w:rFonts w:cs="Arial"/>
          <w:sz w:val="22"/>
        </w:rPr>
        <w:t>recipient’s Principal Investigator (article 1.3)</w:t>
      </w:r>
    </w:p>
    <w:p w14:paraId="5FB24C50" w14:textId="77777777" w:rsidR="005C6FC0" w:rsidRPr="00366488" w:rsidRDefault="005C6FC0" w:rsidP="005C6FC0">
      <w:pPr>
        <w:pStyle w:val="NoSpacing"/>
        <w:tabs>
          <w:tab w:val="left" w:pos="540"/>
        </w:tabs>
        <w:spacing w:line="240" w:lineRule="auto"/>
        <w:ind w:left="540"/>
        <w:rPr>
          <w:rFonts w:cs="Arial"/>
          <w:sz w:val="22"/>
        </w:rPr>
      </w:pPr>
      <w:r w:rsidRPr="00366488">
        <w:rPr>
          <w:rFonts w:cs="Arial"/>
          <w:sz w:val="22"/>
        </w:rPr>
        <w:tab/>
      </w:r>
      <w:sdt>
        <w:sdtPr>
          <w:rPr>
            <w:rFonts w:cs="Arial"/>
            <w:sz w:val="22"/>
          </w:rPr>
          <w:id w:val="-552313378"/>
          <w14:checkbox>
            <w14:checked w14:val="1"/>
            <w14:checkedState w14:val="2612" w14:font="MS Gothic"/>
            <w14:uncheckedState w14:val="2610" w14:font="MS Gothic"/>
          </w14:checkbox>
        </w:sdtPr>
        <w:sdtEndPr/>
        <w:sdtContent>
          <w:r w:rsidRPr="00366488">
            <w:rPr>
              <w:rFonts w:ascii="Segoe UI Symbol" w:eastAsia="MS Gothic" w:hAnsi="Segoe UI Symbol" w:cs="Segoe UI Symbol"/>
              <w:sz w:val="22"/>
            </w:rPr>
            <w:t>☒</w:t>
          </w:r>
        </w:sdtContent>
      </w:sdt>
      <w:r w:rsidRPr="00366488">
        <w:rPr>
          <w:rFonts w:cs="Arial"/>
          <w:sz w:val="22"/>
        </w:rPr>
        <w:t xml:space="preserve">  </w:t>
      </w:r>
      <w:r w:rsidRPr="00366488">
        <w:rPr>
          <w:rFonts w:cs="Arial"/>
          <w:sz w:val="22"/>
        </w:rPr>
        <w:tab/>
        <w:t>Any change to Key Personnel (article 1.3)</w:t>
      </w:r>
    </w:p>
    <w:p w14:paraId="1105CA97" w14:textId="2B027221" w:rsidR="008250E8" w:rsidRDefault="0029206D" w:rsidP="001B55EF">
      <w:pPr>
        <w:pStyle w:val="NoSpacing"/>
        <w:tabs>
          <w:tab w:val="left" w:pos="630"/>
        </w:tabs>
        <w:spacing w:line="240" w:lineRule="auto"/>
        <w:ind w:left="630"/>
        <w:rPr>
          <w:rFonts w:cs="Arial"/>
          <w:sz w:val="22"/>
        </w:rPr>
      </w:pPr>
      <w:sdt>
        <w:sdtPr>
          <w:rPr>
            <w:rFonts w:cs="Arial"/>
            <w:sz w:val="22"/>
          </w:rPr>
          <w:id w:val="-1965414609"/>
          <w14:checkbox>
            <w14:checked w14:val="1"/>
            <w14:checkedState w14:val="2612" w14:font="MS Gothic"/>
            <w14:uncheckedState w14:val="2610" w14:font="MS Gothic"/>
          </w14:checkbox>
        </w:sdtPr>
        <w:sdtEndPr/>
        <w:sdtContent>
          <w:r w:rsidR="008250E8">
            <w:rPr>
              <w:rFonts w:ascii="MS Gothic" w:eastAsia="MS Gothic" w:hAnsi="MS Gothic" w:cs="Arial" w:hint="eastAsia"/>
              <w:sz w:val="22"/>
            </w:rPr>
            <w:t>☒</w:t>
          </w:r>
        </w:sdtContent>
      </w:sdt>
      <w:r w:rsidR="005C6FC0" w:rsidRPr="00366488">
        <w:rPr>
          <w:rFonts w:cs="Arial"/>
          <w:sz w:val="22"/>
        </w:rPr>
        <w:t xml:space="preserve">  </w:t>
      </w:r>
      <w:r w:rsidR="005C6FC0" w:rsidRPr="00366488">
        <w:rPr>
          <w:rFonts w:cs="Arial"/>
          <w:sz w:val="22"/>
        </w:rPr>
        <w:tab/>
        <w:t xml:space="preserve">The purchase of </w:t>
      </w:r>
      <w:r w:rsidR="008250E8">
        <w:rPr>
          <w:rFonts w:cs="Arial"/>
          <w:sz w:val="22"/>
        </w:rPr>
        <w:t xml:space="preserve">Computer </w:t>
      </w:r>
      <w:r w:rsidR="005C6FC0" w:rsidRPr="00366488">
        <w:rPr>
          <w:rFonts w:cs="Arial"/>
          <w:sz w:val="22"/>
        </w:rPr>
        <w:t>Equipment</w:t>
      </w:r>
      <w:r w:rsidR="00A724E4">
        <w:rPr>
          <w:rFonts w:cs="Arial"/>
          <w:sz w:val="22"/>
        </w:rPr>
        <w:t xml:space="preserve">, IT </w:t>
      </w:r>
      <w:r w:rsidR="008250E8">
        <w:rPr>
          <w:rFonts w:cs="Arial"/>
          <w:sz w:val="22"/>
        </w:rPr>
        <w:t xml:space="preserve">Implementation costs, cloud-based </w:t>
      </w:r>
      <w:r w:rsidR="005628D8">
        <w:rPr>
          <w:rFonts w:cs="Arial"/>
          <w:sz w:val="22"/>
        </w:rPr>
        <w:t>services</w:t>
      </w:r>
      <w:r w:rsidR="006D362E">
        <w:rPr>
          <w:rFonts w:cs="Arial"/>
          <w:sz w:val="22"/>
        </w:rPr>
        <w:t>,</w:t>
      </w:r>
    </w:p>
    <w:p w14:paraId="562680D6" w14:textId="2BCC3C4D" w:rsidR="005C6FC0" w:rsidRDefault="008250E8" w:rsidP="008250E8">
      <w:pPr>
        <w:pStyle w:val="NoSpacing"/>
        <w:tabs>
          <w:tab w:val="left" w:pos="540"/>
        </w:tabs>
        <w:spacing w:line="240" w:lineRule="auto"/>
        <w:ind w:left="0"/>
        <w:rPr>
          <w:rFonts w:cs="Arial"/>
          <w:sz w:val="22"/>
        </w:rPr>
      </w:pPr>
      <w:r>
        <w:rPr>
          <w:rFonts w:cs="Arial"/>
          <w:sz w:val="22"/>
        </w:rPr>
        <w:tab/>
      </w:r>
      <w:r>
        <w:rPr>
          <w:rFonts w:cs="Arial"/>
          <w:sz w:val="22"/>
        </w:rPr>
        <w:tab/>
      </w:r>
      <w:r>
        <w:rPr>
          <w:rFonts w:cs="Arial"/>
          <w:sz w:val="22"/>
        </w:rPr>
        <w:tab/>
        <w:t>or other necessary costs</w:t>
      </w:r>
    </w:p>
    <w:p w14:paraId="229C6B6B" w14:textId="25602AA0" w:rsidR="00DE180D" w:rsidRPr="00366488" w:rsidRDefault="0029206D" w:rsidP="005C6FC0">
      <w:pPr>
        <w:pStyle w:val="NoSpacing"/>
        <w:tabs>
          <w:tab w:val="left" w:pos="540"/>
        </w:tabs>
        <w:spacing w:line="240" w:lineRule="auto"/>
        <w:ind w:left="720"/>
        <w:rPr>
          <w:rFonts w:cs="Arial"/>
          <w:sz w:val="22"/>
        </w:rPr>
      </w:pPr>
      <w:sdt>
        <w:sdtPr>
          <w:rPr>
            <w:rFonts w:cs="Arial"/>
            <w:sz w:val="22"/>
          </w:rPr>
          <w:id w:val="-673873353"/>
          <w14:checkbox>
            <w14:checked w14:val="1"/>
            <w14:checkedState w14:val="2612" w14:font="MS Gothic"/>
            <w14:uncheckedState w14:val="2610" w14:font="MS Gothic"/>
          </w14:checkbox>
        </w:sdtPr>
        <w:sdtEndPr/>
        <w:sdtContent>
          <w:r w:rsidR="00DE180D" w:rsidRPr="00366488">
            <w:rPr>
              <w:rFonts w:ascii="Segoe UI Symbol" w:eastAsia="MS Gothic" w:hAnsi="Segoe UI Symbol" w:cs="Segoe UI Symbol"/>
              <w:sz w:val="22"/>
            </w:rPr>
            <w:t>☒</w:t>
          </w:r>
        </w:sdtContent>
      </w:sdt>
      <w:r w:rsidR="00DE180D" w:rsidRPr="00366488">
        <w:rPr>
          <w:rFonts w:cs="Arial"/>
          <w:sz w:val="22"/>
        </w:rPr>
        <w:tab/>
      </w:r>
      <w:r w:rsidR="00DE180D">
        <w:rPr>
          <w:rFonts w:cs="Arial"/>
          <w:sz w:val="22"/>
        </w:rPr>
        <w:t xml:space="preserve">Expenses related to travel for meetings related to </w:t>
      </w:r>
      <w:r w:rsidR="005628D8">
        <w:rPr>
          <w:rFonts w:cs="Arial"/>
          <w:sz w:val="22"/>
        </w:rPr>
        <w:t>the Prime Award</w:t>
      </w:r>
    </w:p>
    <w:p w14:paraId="1E29818A" w14:textId="77777777" w:rsidR="005C6FC0" w:rsidRPr="00366488" w:rsidRDefault="0029206D" w:rsidP="005C6FC0">
      <w:pPr>
        <w:pStyle w:val="NoSpacing"/>
        <w:tabs>
          <w:tab w:val="left" w:pos="540"/>
        </w:tabs>
        <w:spacing w:line="240" w:lineRule="auto"/>
        <w:ind w:left="720"/>
        <w:rPr>
          <w:rFonts w:cs="Arial"/>
          <w:sz w:val="22"/>
        </w:rPr>
      </w:pPr>
      <w:sdt>
        <w:sdtPr>
          <w:rPr>
            <w:rFonts w:cs="Arial"/>
            <w:sz w:val="22"/>
          </w:rPr>
          <w:id w:val="-1996953476"/>
          <w14:checkbox>
            <w14:checked w14:val="1"/>
            <w14:checkedState w14:val="2612" w14:font="MS Gothic"/>
            <w14:uncheckedState w14:val="2610" w14:font="MS Gothic"/>
          </w14:checkbox>
        </w:sdtPr>
        <w:sdtEndPr/>
        <w:sdtContent>
          <w:r w:rsidR="005C6FC0" w:rsidRPr="00366488">
            <w:rPr>
              <w:rFonts w:ascii="Segoe UI Symbol" w:eastAsia="MS Gothic" w:hAnsi="Segoe UI Symbol" w:cs="Segoe UI Symbol"/>
              <w:sz w:val="22"/>
            </w:rPr>
            <w:t>☒</w:t>
          </w:r>
        </w:sdtContent>
      </w:sdt>
      <w:r w:rsidR="005C6FC0" w:rsidRPr="00366488">
        <w:rPr>
          <w:rFonts w:cs="Arial"/>
          <w:sz w:val="22"/>
        </w:rPr>
        <w:t xml:space="preserve"> </w:t>
      </w:r>
      <w:r w:rsidR="005C6FC0" w:rsidRPr="00366488">
        <w:rPr>
          <w:rFonts w:cs="Arial"/>
          <w:sz w:val="22"/>
        </w:rPr>
        <w:tab/>
        <w:t>Use of Name (article 7.4)</w:t>
      </w:r>
    </w:p>
    <w:p w14:paraId="395B3EE9" w14:textId="77777777" w:rsidR="005C6FC0" w:rsidRPr="00366488" w:rsidRDefault="0029206D" w:rsidP="005C6FC0">
      <w:pPr>
        <w:pStyle w:val="NoSpacing"/>
        <w:tabs>
          <w:tab w:val="left" w:pos="540"/>
        </w:tabs>
        <w:spacing w:line="240" w:lineRule="auto"/>
        <w:ind w:left="720"/>
        <w:rPr>
          <w:rFonts w:cs="Arial"/>
          <w:sz w:val="22"/>
        </w:rPr>
      </w:pPr>
      <w:sdt>
        <w:sdtPr>
          <w:rPr>
            <w:rFonts w:eastAsia="MS Gothic" w:cs="Arial"/>
            <w:sz w:val="22"/>
          </w:rPr>
          <w:id w:val="-1004282180"/>
          <w14:checkbox>
            <w14:checked w14:val="1"/>
            <w14:checkedState w14:val="2612" w14:font="MS Gothic"/>
            <w14:uncheckedState w14:val="2610" w14:font="MS Gothic"/>
          </w14:checkbox>
        </w:sdtPr>
        <w:sdtEndPr/>
        <w:sdtContent>
          <w:r w:rsidR="005C6FC0" w:rsidRPr="00366488">
            <w:rPr>
              <w:rFonts w:ascii="Segoe UI Symbol" w:eastAsia="MS Gothic" w:hAnsi="Segoe UI Symbol" w:cs="Segoe UI Symbol"/>
              <w:sz w:val="22"/>
            </w:rPr>
            <w:t>☒</w:t>
          </w:r>
        </w:sdtContent>
      </w:sdt>
      <w:r w:rsidR="005C6FC0" w:rsidRPr="00366488">
        <w:rPr>
          <w:rFonts w:eastAsia="MS Gothic" w:cs="Arial"/>
          <w:sz w:val="22"/>
        </w:rPr>
        <w:tab/>
        <w:t>A</w:t>
      </w:r>
      <w:r w:rsidR="005C6FC0" w:rsidRPr="00366488">
        <w:rPr>
          <w:rFonts w:cs="Arial"/>
          <w:sz w:val="22"/>
        </w:rPr>
        <w:t>ssignment of this Agreement or rights or obligations hereunder (article 9.3)</w:t>
      </w:r>
    </w:p>
    <w:p w14:paraId="7C8937D3" w14:textId="77777777" w:rsidR="005C6FC0" w:rsidRPr="00366488" w:rsidRDefault="005C6FC0" w:rsidP="005C6FC0">
      <w:pPr>
        <w:pStyle w:val="NoSpacing"/>
        <w:tabs>
          <w:tab w:val="left" w:pos="540"/>
        </w:tabs>
        <w:spacing w:line="240" w:lineRule="auto"/>
        <w:ind w:left="720"/>
        <w:rPr>
          <w:rFonts w:cs="Arial"/>
          <w:sz w:val="22"/>
        </w:rPr>
      </w:pPr>
    </w:p>
    <w:p w14:paraId="372F88EC" w14:textId="5E7E27E3" w:rsidR="005C6FC0" w:rsidRPr="00366488" w:rsidRDefault="005C6FC0" w:rsidP="005C6FC0">
      <w:pPr>
        <w:pStyle w:val="NoSpacing"/>
        <w:numPr>
          <w:ilvl w:val="2"/>
          <w:numId w:val="15"/>
        </w:numPr>
        <w:spacing w:line="240" w:lineRule="auto"/>
        <w:rPr>
          <w:rFonts w:cs="Arial"/>
          <w:sz w:val="22"/>
        </w:rPr>
      </w:pPr>
      <w:r w:rsidRPr="00366488">
        <w:rPr>
          <w:rFonts w:cs="Arial"/>
          <w:sz w:val="22"/>
        </w:rPr>
        <w:t>Sub</w:t>
      </w:r>
      <w:r w:rsidR="000C2EEA">
        <w:rPr>
          <w:rFonts w:cs="Arial"/>
          <w:sz w:val="22"/>
        </w:rPr>
        <w:t>-</w:t>
      </w:r>
      <w:r w:rsidRPr="00366488">
        <w:rPr>
          <w:rFonts w:cs="Arial"/>
          <w:sz w:val="22"/>
        </w:rPr>
        <w:t xml:space="preserve">recipient shall submit all requests for prior approval to the Prime Recipient’s </w:t>
      </w:r>
      <w:sdt>
        <w:sdtPr>
          <w:rPr>
            <w:rStyle w:val="normaltextrun"/>
            <w:rFonts w:cs="Arial"/>
            <w:color w:val="000000"/>
            <w:sz w:val="22"/>
            <w:shd w:val="clear" w:color="auto" w:fill="FFFFFF"/>
          </w:rPr>
          <w:id w:val="-1213114406"/>
          <w:dropDownList>
            <w:listItem w:value="Choose an item."/>
            <w:listItem w:displayText="Administrative " w:value="Administrative "/>
            <w:listItem w:displayText="Financial " w:value="Financial "/>
            <w:listItem w:displayText="Principal Investigator" w:value="Principal Investigator"/>
            <w:listItem w:displayText="Authorized Official" w:value="Authorized Official"/>
          </w:dropDownList>
        </w:sdtPr>
        <w:sdtEndPr>
          <w:rPr>
            <w:rStyle w:val="normaltextrun"/>
          </w:rPr>
        </w:sdtEndPr>
        <w:sdtContent>
          <w:r w:rsidR="00CD5F10" w:rsidRPr="00366488">
            <w:rPr>
              <w:rStyle w:val="normaltextrun"/>
              <w:rFonts w:cs="Arial"/>
              <w:color w:val="000000"/>
              <w:sz w:val="22"/>
              <w:shd w:val="clear" w:color="auto" w:fill="FFFFFF"/>
            </w:rPr>
            <w:t xml:space="preserve">Administrative </w:t>
          </w:r>
        </w:sdtContent>
      </w:sdt>
      <w:r w:rsidRPr="00366488">
        <w:rPr>
          <w:rFonts w:cs="Arial"/>
          <w:sz w:val="22"/>
        </w:rPr>
        <w:t xml:space="preserve"> Contact</w:t>
      </w:r>
      <w:r w:rsidR="000C2EEA">
        <w:rPr>
          <w:rFonts w:cs="Arial"/>
          <w:sz w:val="22"/>
        </w:rPr>
        <w:t xml:space="preserve">, and </w:t>
      </w:r>
      <w:r w:rsidR="001B55EF">
        <w:rPr>
          <w:rFonts w:cs="Arial"/>
          <w:sz w:val="22"/>
        </w:rPr>
        <w:t>Principal I</w:t>
      </w:r>
      <w:r w:rsidR="00DF1122">
        <w:rPr>
          <w:rFonts w:cs="Arial"/>
          <w:sz w:val="22"/>
        </w:rPr>
        <w:t>nvestigator (</w:t>
      </w:r>
      <w:r w:rsidR="001B55EF">
        <w:rPr>
          <w:rFonts w:cs="Arial"/>
          <w:sz w:val="22"/>
        </w:rPr>
        <w:t xml:space="preserve">for </w:t>
      </w:r>
      <w:r w:rsidR="00980EE8">
        <w:rPr>
          <w:rFonts w:cs="Arial"/>
          <w:sz w:val="22"/>
        </w:rPr>
        <w:t>all above-marked items such as</w:t>
      </w:r>
      <w:r w:rsidR="00DF1122">
        <w:rPr>
          <w:rFonts w:cs="Arial"/>
          <w:sz w:val="22"/>
        </w:rPr>
        <w:t>)</w:t>
      </w:r>
      <w:r w:rsidR="00980EE8">
        <w:rPr>
          <w:rFonts w:cs="Arial"/>
          <w:sz w:val="22"/>
        </w:rPr>
        <w:t xml:space="preserve">:  NCE, Changes in Statement of Work, </w:t>
      </w:r>
      <w:r w:rsidR="00DF1122">
        <w:rPr>
          <w:rFonts w:cs="Arial"/>
          <w:sz w:val="22"/>
        </w:rPr>
        <w:t>Changes in Sub</w:t>
      </w:r>
      <w:r w:rsidR="000C2EEA">
        <w:rPr>
          <w:rFonts w:cs="Arial"/>
          <w:sz w:val="22"/>
        </w:rPr>
        <w:t>-</w:t>
      </w:r>
      <w:r w:rsidR="00DF1122">
        <w:rPr>
          <w:rFonts w:cs="Arial"/>
          <w:sz w:val="22"/>
        </w:rPr>
        <w:t>recipient princip</w:t>
      </w:r>
      <w:r w:rsidR="00980EE8">
        <w:rPr>
          <w:rFonts w:cs="Arial"/>
          <w:sz w:val="22"/>
        </w:rPr>
        <w:t>a</w:t>
      </w:r>
      <w:r w:rsidR="00DF1122">
        <w:rPr>
          <w:rFonts w:cs="Arial"/>
          <w:sz w:val="22"/>
        </w:rPr>
        <w:t>l</w:t>
      </w:r>
      <w:r w:rsidR="00980EE8">
        <w:rPr>
          <w:rFonts w:cs="Arial"/>
          <w:sz w:val="22"/>
        </w:rPr>
        <w:t xml:space="preserve"> Investigator, Changes in key personnel, Purchase of </w:t>
      </w:r>
      <w:r w:rsidR="001B55EF">
        <w:rPr>
          <w:rFonts w:cs="Arial"/>
          <w:sz w:val="22"/>
        </w:rPr>
        <w:t>Computer Equipment, IT Implementation costs,</w:t>
      </w:r>
      <w:r w:rsidR="000C2EEA">
        <w:rPr>
          <w:rFonts w:cs="Arial"/>
          <w:sz w:val="22"/>
        </w:rPr>
        <w:t xml:space="preserve"> Cloud-Based Services, Travel, </w:t>
      </w:r>
      <w:r w:rsidR="00980EE8">
        <w:rPr>
          <w:rFonts w:cs="Arial"/>
          <w:sz w:val="22"/>
        </w:rPr>
        <w:t xml:space="preserve">Use of Name and assignment of this agreement or rights or obligations hereunder </w:t>
      </w:r>
      <w:r w:rsidR="001B55EF">
        <w:rPr>
          <w:rFonts w:cs="Arial"/>
          <w:sz w:val="22"/>
        </w:rPr>
        <w:t>and other Necessary  costs)</w:t>
      </w:r>
      <w:r w:rsidRPr="00366488">
        <w:rPr>
          <w:rFonts w:cs="Arial"/>
          <w:sz w:val="22"/>
        </w:rPr>
        <w:t>.  Such requests will be reviewed and, as appropriate, approved by Prime Recipient in accordance with Prime Sponsor policy, or, if applicable, forwarded to Prime Sponsor for action.</w:t>
      </w:r>
    </w:p>
    <w:p w14:paraId="35A49589" w14:textId="77777777" w:rsidR="005C6FC0" w:rsidRPr="00366488" w:rsidRDefault="005C6FC0" w:rsidP="005C6FC0">
      <w:pPr>
        <w:pStyle w:val="NoSpacing"/>
        <w:spacing w:line="240" w:lineRule="auto"/>
        <w:ind w:left="1260"/>
        <w:rPr>
          <w:rFonts w:cs="Arial"/>
          <w:sz w:val="22"/>
        </w:rPr>
      </w:pPr>
    </w:p>
    <w:p w14:paraId="06096D68" w14:textId="77777777" w:rsidR="005C6FC0" w:rsidRPr="00512EB6" w:rsidRDefault="005C6FC0" w:rsidP="005C6FC0">
      <w:pPr>
        <w:pStyle w:val="NoSpacing"/>
        <w:numPr>
          <w:ilvl w:val="0"/>
          <w:numId w:val="15"/>
        </w:numPr>
        <w:spacing w:line="240" w:lineRule="auto"/>
        <w:rPr>
          <w:rFonts w:cs="Arial"/>
          <w:color w:val="0070C0"/>
          <w:sz w:val="28"/>
          <w:szCs w:val="28"/>
        </w:rPr>
      </w:pPr>
      <w:r w:rsidRPr="00512EB6">
        <w:rPr>
          <w:rFonts w:cs="Arial"/>
          <w:color w:val="0070C0"/>
          <w:sz w:val="28"/>
          <w:szCs w:val="28"/>
        </w:rPr>
        <w:t>Data and Materials</w:t>
      </w:r>
    </w:p>
    <w:p w14:paraId="32B6F0F2" w14:textId="77777777" w:rsidR="005C6FC0" w:rsidRPr="00366488" w:rsidRDefault="005C6FC0" w:rsidP="005C6FC0">
      <w:pPr>
        <w:pStyle w:val="NoSpacing"/>
        <w:numPr>
          <w:ilvl w:val="1"/>
          <w:numId w:val="15"/>
        </w:numPr>
        <w:spacing w:line="240" w:lineRule="auto"/>
        <w:rPr>
          <w:rFonts w:cs="Arial"/>
          <w:b/>
          <w:color w:val="0070C0"/>
          <w:sz w:val="22"/>
        </w:rPr>
      </w:pPr>
      <w:bookmarkStart w:id="4" w:name="_Ref389144883"/>
      <w:r w:rsidRPr="00366488">
        <w:rPr>
          <w:b/>
          <w:sz w:val="22"/>
        </w:rPr>
        <w:t>Data</w:t>
      </w:r>
      <w:bookmarkEnd w:id="4"/>
    </w:p>
    <w:p w14:paraId="2F46364D" w14:textId="24DA4D9F" w:rsidR="005C6FC0" w:rsidRPr="00366488" w:rsidRDefault="005C6FC0" w:rsidP="005C6FC0">
      <w:pPr>
        <w:pStyle w:val="Sub1"/>
        <w:numPr>
          <w:ilvl w:val="2"/>
          <w:numId w:val="15"/>
        </w:numPr>
        <w:spacing w:after="0" w:line="240" w:lineRule="auto"/>
        <w:rPr>
          <w:sz w:val="22"/>
        </w:rPr>
      </w:pPr>
      <w:r w:rsidRPr="00366488">
        <w:rPr>
          <w:sz w:val="22"/>
        </w:rPr>
        <w:t>Sub</w:t>
      </w:r>
      <w:r w:rsidR="000C2EEA">
        <w:rPr>
          <w:sz w:val="22"/>
        </w:rPr>
        <w:t>-</w:t>
      </w:r>
      <w:r w:rsidRPr="00366488">
        <w:rPr>
          <w:sz w:val="22"/>
        </w:rPr>
        <w:t xml:space="preserve">recipient grants to Prime Recipient the right to use data and other information first developed and delivered under this Agreement and during the Period of Performance of the Project (“Data”) for the purposes of complying with the Prime Award, facilitating the Project and non-commercial research and educational purposes, subject to the conditions below. </w:t>
      </w:r>
    </w:p>
    <w:p w14:paraId="339DFF44" w14:textId="77777777" w:rsidR="005C6FC0" w:rsidRPr="00366488" w:rsidRDefault="005C6FC0" w:rsidP="005C6FC0">
      <w:pPr>
        <w:pStyle w:val="Sub1"/>
        <w:numPr>
          <w:ilvl w:val="2"/>
          <w:numId w:val="15"/>
        </w:numPr>
        <w:spacing w:after="0" w:line="240" w:lineRule="auto"/>
        <w:rPr>
          <w:sz w:val="22"/>
        </w:rPr>
      </w:pPr>
      <w:r w:rsidRPr="00366488">
        <w:rPr>
          <w:sz w:val="22"/>
        </w:rPr>
        <w:t xml:space="preserve">The Party receiving the Data (“Data Recipient”) agrees to handle the Data with a standard of care at least as rigorous as that specified for the Data Recipient’s own data of the same nature or as required by law, whichever is more stringent. Data Recipient will comply with all requirements of all laws, rules, regulations, and professional standards applicable to the use and protection of the Data and any data subjects. Data Recipient will not copy, cause to be copied, use or disclose Data except as permitted or required by this Agreement, as required by law, or as otherwise authorized by the Party providing the Data (“Data Provider”) in writing. Data Recipient will give prompt notice to Data Provider of any unauthorized disclosure or use of the Data. Data Recipient will cooperate with Data Provider in fulfilling its legal obligations and ensuring compliance with all state and Federal laws and regulations, related to such unauthorized disclosure or use. </w:t>
      </w:r>
    </w:p>
    <w:p w14:paraId="4F569EA1" w14:textId="77777777" w:rsidR="005C6FC0" w:rsidRPr="006C7398" w:rsidRDefault="005C6FC0" w:rsidP="005C6FC0">
      <w:pPr>
        <w:pStyle w:val="Sub1"/>
        <w:numPr>
          <w:ilvl w:val="2"/>
          <w:numId w:val="15"/>
        </w:numPr>
        <w:spacing w:after="0" w:line="240" w:lineRule="auto"/>
        <w:rPr>
          <w:b/>
          <w:sz w:val="22"/>
        </w:rPr>
      </w:pPr>
      <w:r w:rsidRPr="00366488">
        <w:rPr>
          <w:sz w:val="22"/>
        </w:rPr>
        <w:t>The Parties acknowledge that</w:t>
      </w:r>
      <w:r w:rsidR="00484E75" w:rsidRPr="00366488">
        <w:rPr>
          <w:sz w:val="22"/>
        </w:rPr>
        <w:t xml:space="preserve"> the exchange of human data </w:t>
      </w:r>
      <w:r w:rsidR="00484E75" w:rsidRPr="006C7398">
        <w:rPr>
          <w:b/>
          <w:sz w:val="22"/>
        </w:rPr>
        <w:t xml:space="preserve">will be managed under a separate Data Agreement.  </w:t>
      </w:r>
      <w:r w:rsidRPr="006C7398">
        <w:rPr>
          <w:b/>
          <w:sz w:val="22"/>
        </w:rPr>
        <w:t xml:space="preserve"> </w:t>
      </w:r>
    </w:p>
    <w:p w14:paraId="491078E7" w14:textId="77777777" w:rsidR="005C6FC0" w:rsidRPr="00366488" w:rsidRDefault="005C6FC0" w:rsidP="005C6FC0">
      <w:pPr>
        <w:pStyle w:val="Sub1"/>
        <w:numPr>
          <w:ilvl w:val="0"/>
          <w:numId w:val="0"/>
        </w:numPr>
        <w:spacing w:after="0" w:line="240" w:lineRule="auto"/>
        <w:ind w:left="1260"/>
        <w:rPr>
          <w:sz w:val="22"/>
        </w:rPr>
      </w:pPr>
    </w:p>
    <w:p w14:paraId="17FB1DC5" w14:textId="77777777" w:rsidR="005C6FC0" w:rsidRPr="00512EB6" w:rsidRDefault="005C6FC0" w:rsidP="005C6FC0">
      <w:pPr>
        <w:pStyle w:val="Sub1"/>
        <w:numPr>
          <w:ilvl w:val="0"/>
          <w:numId w:val="15"/>
        </w:numPr>
        <w:spacing w:after="0" w:line="240" w:lineRule="auto"/>
        <w:rPr>
          <w:color w:val="0070C0"/>
          <w:sz w:val="28"/>
          <w:szCs w:val="28"/>
        </w:rPr>
      </w:pPr>
      <w:r w:rsidRPr="00512EB6">
        <w:rPr>
          <w:color w:val="0070C0"/>
          <w:sz w:val="28"/>
          <w:szCs w:val="28"/>
        </w:rPr>
        <w:t>Intellectual Property</w:t>
      </w:r>
    </w:p>
    <w:p w14:paraId="17B1DEF8" w14:textId="77777777" w:rsidR="005C6FC0" w:rsidRPr="00366488" w:rsidRDefault="005C6FC0" w:rsidP="005C6FC0">
      <w:pPr>
        <w:pStyle w:val="Heading1"/>
        <w:numPr>
          <w:ilvl w:val="1"/>
          <w:numId w:val="15"/>
        </w:numPr>
        <w:spacing w:line="240" w:lineRule="auto"/>
        <w:rPr>
          <w:sz w:val="22"/>
        </w:rPr>
      </w:pPr>
      <w:bookmarkStart w:id="5" w:name="_Ref511209611"/>
      <w:r w:rsidRPr="00366488">
        <w:rPr>
          <w:sz w:val="22"/>
        </w:rPr>
        <w:t>Publications and Copyrights</w:t>
      </w:r>
      <w:bookmarkEnd w:id="5"/>
    </w:p>
    <w:p w14:paraId="1DC37FC0" w14:textId="77777777" w:rsidR="005C6FC0" w:rsidRPr="00366488" w:rsidRDefault="005C6FC0" w:rsidP="005C6FC0">
      <w:pPr>
        <w:pStyle w:val="Sub1"/>
        <w:numPr>
          <w:ilvl w:val="2"/>
          <w:numId w:val="15"/>
        </w:numPr>
        <w:spacing w:after="0" w:line="240" w:lineRule="auto"/>
        <w:rPr>
          <w:color w:val="0070C0"/>
          <w:sz w:val="22"/>
        </w:rPr>
      </w:pPr>
      <w:r w:rsidRPr="00366488">
        <w:rPr>
          <w:sz w:val="22"/>
        </w:rPr>
        <w:t xml:space="preserve">All publications arising from this Agreement shall adhere to academic standards of authorship and the contribution of each author shall be acknowledged in accordance with generally accepted academic and scientific standards. </w:t>
      </w:r>
      <w:r w:rsidRPr="00366488">
        <w:rPr>
          <w:rFonts w:cs="Arial"/>
          <w:snapToGrid w:val="0"/>
          <w:sz w:val="22"/>
        </w:rPr>
        <w:t xml:space="preserve"> The Principal Investigators for both </w:t>
      </w:r>
      <w:r w:rsidRPr="00366488">
        <w:rPr>
          <w:rFonts w:cs="Arial"/>
          <w:snapToGrid w:val="0"/>
          <w:sz w:val="22"/>
        </w:rPr>
        <w:lastRenderedPageBreak/>
        <w:t xml:space="preserve">Parties shall together make the decision regarding the authorship on publications and other copyrightable works arising out of this Agreement. </w:t>
      </w:r>
    </w:p>
    <w:p w14:paraId="7008B04E" w14:textId="5ED650E4" w:rsidR="005C6FC0" w:rsidRPr="00366488" w:rsidRDefault="005C6FC0" w:rsidP="005C6FC0">
      <w:pPr>
        <w:pStyle w:val="Sub1"/>
        <w:numPr>
          <w:ilvl w:val="2"/>
          <w:numId w:val="15"/>
        </w:numPr>
        <w:spacing w:after="0" w:line="240" w:lineRule="auto"/>
        <w:rPr>
          <w:color w:val="0070C0"/>
          <w:sz w:val="22"/>
        </w:rPr>
      </w:pPr>
      <w:r w:rsidRPr="00366488">
        <w:rPr>
          <w:sz w:val="22"/>
        </w:rPr>
        <w:t>Sub</w:t>
      </w:r>
      <w:r w:rsidR="000C2EEA">
        <w:rPr>
          <w:sz w:val="22"/>
        </w:rPr>
        <w:t>-</w:t>
      </w:r>
      <w:r w:rsidRPr="00366488">
        <w:rPr>
          <w:sz w:val="22"/>
        </w:rPr>
        <w:t>recipient has the right to publish and otherwise publicly disclose information derived from research conducted under this Agreement and is encouraged to publish the results. Sub</w:t>
      </w:r>
      <w:r w:rsidR="000C2EEA">
        <w:rPr>
          <w:sz w:val="22"/>
        </w:rPr>
        <w:t>-</w:t>
      </w:r>
      <w:r w:rsidRPr="00366488">
        <w:rPr>
          <w:sz w:val="22"/>
        </w:rPr>
        <w:t>recipient shall provide the drafts of any such publications, including presentations to scientific meetings, to Prime Recipient Investigator for review and comment thirty (30) days prior to submission for publication. Within the thirty (30) day review period, Prime Recipient Investigator may comment or request removal of any Prime Recipient Confidential Information or proprietary information that would affect the protection of any Copyrights or Inventions, if applicable, as defined herein.</w:t>
      </w:r>
    </w:p>
    <w:p w14:paraId="18608C16" w14:textId="33558B38" w:rsidR="005C6FC0" w:rsidRPr="00366488" w:rsidRDefault="005C6FC0" w:rsidP="005C6FC0">
      <w:pPr>
        <w:pStyle w:val="Sub1"/>
        <w:numPr>
          <w:ilvl w:val="2"/>
          <w:numId w:val="15"/>
        </w:numPr>
        <w:spacing w:after="0" w:line="240" w:lineRule="auto"/>
        <w:rPr>
          <w:color w:val="0070C0"/>
          <w:sz w:val="22"/>
        </w:rPr>
      </w:pPr>
      <w:r w:rsidRPr="00366488">
        <w:rPr>
          <w:rFonts w:eastAsia="Calibri" w:cs="Calibri"/>
          <w:sz w:val="22"/>
        </w:rPr>
        <w:t>Sub</w:t>
      </w:r>
      <w:r w:rsidR="000C2EEA">
        <w:rPr>
          <w:rFonts w:eastAsia="Calibri" w:cs="Calibri"/>
          <w:sz w:val="22"/>
        </w:rPr>
        <w:t>-</w:t>
      </w:r>
      <w:r w:rsidRPr="00366488">
        <w:rPr>
          <w:rFonts w:eastAsia="Calibri" w:cs="Calibri"/>
          <w:sz w:val="22"/>
        </w:rPr>
        <w:t xml:space="preserve">recipient shall acknowledge support of the Prime Sponsor as may be required by the Prime Award. </w:t>
      </w:r>
    </w:p>
    <w:p w14:paraId="4AEAE343" w14:textId="58B6ECCC" w:rsidR="005C6FC0" w:rsidRPr="00366488" w:rsidRDefault="005C6FC0" w:rsidP="005C6FC0">
      <w:pPr>
        <w:pStyle w:val="Sub1"/>
        <w:numPr>
          <w:ilvl w:val="2"/>
          <w:numId w:val="15"/>
        </w:numPr>
        <w:spacing w:after="0" w:line="240" w:lineRule="auto"/>
        <w:rPr>
          <w:color w:val="0070C0"/>
          <w:sz w:val="22"/>
        </w:rPr>
      </w:pPr>
      <w:r w:rsidRPr="00366488">
        <w:rPr>
          <w:rFonts w:eastAsia="Calibri" w:cs="Calibri"/>
          <w:sz w:val="22"/>
        </w:rPr>
        <w:t>Sub</w:t>
      </w:r>
      <w:r w:rsidR="000C2EEA">
        <w:rPr>
          <w:rFonts w:eastAsia="Calibri" w:cs="Calibri"/>
          <w:sz w:val="22"/>
        </w:rPr>
        <w:t>-</w:t>
      </w:r>
      <w:r w:rsidRPr="00366488">
        <w:rPr>
          <w:rFonts w:eastAsia="Calibri" w:cs="Calibri"/>
          <w:sz w:val="22"/>
        </w:rPr>
        <w:t>recipient shall provide Prime Recipient Investigator with a citation to any publication resulting from the work performed hereunder simultaneous with its submission for publication. Prime Recipient may forward the citation to the Prime Sponsor.</w:t>
      </w:r>
    </w:p>
    <w:p w14:paraId="301D4ED1" w14:textId="7CA72579" w:rsidR="005C6FC0" w:rsidRPr="00366488" w:rsidRDefault="005C6FC0" w:rsidP="005C6FC0">
      <w:pPr>
        <w:pStyle w:val="Sub1"/>
        <w:numPr>
          <w:ilvl w:val="2"/>
          <w:numId w:val="15"/>
        </w:numPr>
        <w:spacing w:after="0" w:line="240" w:lineRule="auto"/>
        <w:rPr>
          <w:color w:val="0070C0"/>
          <w:sz w:val="22"/>
        </w:rPr>
      </w:pPr>
      <w:r w:rsidRPr="00366488">
        <w:rPr>
          <w:rFonts w:eastAsia="Calibri" w:cs="Calibri"/>
          <w:sz w:val="22"/>
        </w:rPr>
        <w:t>Sub</w:t>
      </w:r>
      <w:r w:rsidR="000C2EEA">
        <w:rPr>
          <w:rFonts w:eastAsia="Calibri" w:cs="Calibri"/>
          <w:sz w:val="22"/>
        </w:rPr>
        <w:t>-</w:t>
      </w:r>
      <w:r w:rsidRPr="00366488">
        <w:rPr>
          <w:rFonts w:eastAsia="Calibri" w:cs="Calibri"/>
          <w:sz w:val="22"/>
        </w:rPr>
        <w:t>recipient shall grant to Prime Recipient a royalty-free, non-transferable, non­exclusive right and license, terminable only upon mutual written agreement of the Parties, to use, reproduce, make derivative works, display, and perform publicly any copyrights (subject to any pre-existing third party rights, including the publisher) or copyrightable material, including any computer software and its documentation or databases, first developed or made during the Period of Performance and delivered to Prime Recipient (“Copyrightable Works”) only for non-commercial educational and research purposes and to the extent required to meet Prime Recipient’s obligations to the Prime Sponsor under the Prime Award.</w:t>
      </w:r>
    </w:p>
    <w:p w14:paraId="6F657AB8" w14:textId="77777777" w:rsidR="005C6FC0" w:rsidRPr="00366488" w:rsidRDefault="005C6FC0" w:rsidP="005C6FC0">
      <w:pPr>
        <w:pStyle w:val="Sub1"/>
        <w:numPr>
          <w:ilvl w:val="2"/>
          <w:numId w:val="15"/>
        </w:numPr>
        <w:spacing w:after="0" w:line="240" w:lineRule="auto"/>
        <w:rPr>
          <w:color w:val="0070C0"/>
          <w:sz w:val="22"/>
        </w:rPr>
      </w:pPr>
      <w:r w:rsidRPr="00366488">
        <w:rPr>
          <w:rFonts w:eastAsia="Calibri" w:cs="Calibri"/>
          <w:sz w:val="22"/>
        </w:rPr>
        <w:t>The determination of the right, title and interest in and to Copyrightable Works developed under this Agreement shall be in accordance with the United States Copyright Act, 17 U.S.C. §§ 101 et seq.</w:t>
      </w:r>
    </w:p>
    <w:p w14:paraId="2321DA09" w14:textId="411C6487" w:rsidR="005C6FC0" w:rsidRPr="00366488" w:rsidRDefault="005C6FC0" w:rsidP="005C6FC0">
      <w:pPr>
        <w:pStyle w:val="Sub1"/>
        <w:numPr>
          <w:ilvl w:val="2"/>
          <w:numId w:val="15"/>
        </w:numPr>
        <w:spacing w:after="0" w:line="240" w:lineRule="auto"/>
        <w:rPr>
          <w:sz w:val="22"/>
        </w:rPr>
      </w:pPr>
      <w:r w:rsidRPr="00366488">
        <w:rPr>
          <w:sz w:val="22"/>
        </w:rPr>
        <w:t>Sub</w:t>
      </w:r>
      <w:r w:rsidR="000C2EEA">
        <w:rPr>
          <w:sz w:val="22"/>
        </w:rPr>
        <w:t>-</w:t>
      </w:r>
      <w:r w:rsidRPr="00366488">
        <w:rPr>
          <w:sz w:val="22"/>
        </w:rPr>
        <w:t>recipient grants to Prime Recipient the right to use any written progress reports and deliverables created under this Sub</w:t>
      </w:r>
      <w:r w:rsidR="000C2EEA">
        <w:rPr>
          <w:sz w:val="22"/>
        </w:rPr>
        <w:t>-</w:t>
      </w:r>
      <w:r w:rsidRPr="00366488">
        <w:rPr>
          <w:sz w:val="22"/>
        </w:rPr>
        <w:t>award solely for the purpose of and only to the extent required to meet Prime Sponsor’s obligations under the Prime Award.</w:t>
      </w:r>
    </w:p>
    <w:p w14:paraId="64B6420A" w14:textId="77777777" w:rsidR="005C6FC0" w:rsidRPr="00366488" w:rsidRDefault="005C6FC0" w:rsidP="005C6FC0">
      <w:pPr>
        <w:pStyle w:val="Heading1"/>
        <w:numPr>
          <w:ilvl w:val="1"/>
          <w:numId w:val="15"/>
        </w:numPr>
        <w:spacing w:line="240" w:lineRule="auto"/>
        <w:rPr>
          <w:sz w:val="22"/>
        </w:rPr>
      </w:pPr>
      <w:r w:rsidRPr="00366488">
        <w:rPr>
          <w:sz w:val="22"/>
        </w:rPr>
        <w:t>Inventions and Patents</w:t>
      </w:r>
    </w:p>
    <w:p w14:paraId="3F10715E" w14:textId="794957CC" w:rsidR="005C6FC0" w:rsidRPr="00366488" w:rsidRDefault="005C6FC0" w:rsidP="005C6FC0">
      <w:pPr>
        <w:pStyle w:val="Sub1"/>
        <w:numPr>
          <w:ilvl w:val="2"/>
          <w:numId w:val="15"/>
        </w:numPr>
        <w:spacing w:after="0" w:line="240" w:lineRule="auto"/>
        <w:rPr>
          <w:color w:val="0070C0"/>
          <w:sz w:val="22"/>
        </w:rPr>
      </w:pPr>
      <w:r w:rsidRPr="00366488">
        <w:rPr>
          <w:sz w:val="22"/>
        </w:rPr>
        <w:t>Sub</w:t>
      </w:r>
      <w:r w:rsidR="000C2EEA">
        <w:rPr>
          <w:sz w:val="22"/>
        </w:rPr>
        <w:t>-</w:t>
      </w:r>
      <w:r w:rsidRPr="00366488">
        <w:rPr>
          <w:sz w:val="22"/>
        </w:rPr>
        <w:t>recipient shall promptly disclose in writing to Prime Recipient</w:t>
      </w:r>
      <w:r w:rsidR="0015103C" w:rsidRPr="00366488">
        <w:rPr>
          <w:sz w:val="22"/>
        </w:rPr>
        <w:t>’s  Technology and Innovations Development Office (</w:t>
      </w:r>
      <w:hyperlink r:id="rId18" w:history="1">
        <w:r w:rsidR="0015103C" w:rsidRPr="00366488">
          <w:rPr>
            <w:rStyle w:val="Hyperlink"/>
            <w:rFonts w:cs="Arial"/>
            <w:sz w:val="22"/>
          </w:rPr>
          <w:t>tido@childrens.harvard.edu</w:t>
        </w:r>
      </w:hyperlink>
      <w:r w:rsidR="0015103C" w:rsidRPr="00366488">
        <w:rPr>
          <w:rFonts w:cs="Arial"/>
          <w:sz w:val="22"/>
        </w:rPr>
        <w:t xml:space="preserve">) </w:t>
      </w:r>
      <w:r w:rsidRPr="00366488">
        <w:rPr>
          <w:sz w:val="22"/>
        </w:rPr>
        <w:t xml:space="preserve">any patentable inventions or inventions first discovered, developed, or made and reduced to practice during the Period of Performance in the performance of the Statement of Work (“Inventions”). Ownership of Inventions shall follow inventorship and inventorship will be determined in accordance with United States Patent Law, including 37 C.F.R. §§ 401 et seq. </w:t>
      </w:r>
    </w:p>
    <w:p w14:paraId="74DA0706" w14:textId="77777777" w:rsidR="005C6FC0" w:rsidRPr="00366488" w:rsidRDefault="005C6FC0" w:rsidP="005C6FC0">
      <w:pPr>
        <w:pStyle w:val="Sub1"/>
        <w:numPr>
          <w:ilvl w:val="2"/>
          <w:numId w:val="15"/>
        </w:numPr>
        <w:spacing w:after="0" w:line="240" w:lineRule="auto"/>
        <w:rPr>
          <w:color w:val="0070C0"/>
          <w:sz w:val="22"/>
        </w:rPr>
      </w:pPr>
      <w:r w:rsidRPr="00366488">
        <w:rPr>
          <w:sz w:val="22"/>
        </w:rPr>
        <w:t xml:space="preserve">Any Invention that is jointly developed by the Parties shall be jointly owned (“Joint Invention”). </w:t>
      </w:r>
    </w:p>
    <w:p w14:paraId="6B4C7640" w14:textId="36CE7166" w:rsidR="002D2DBC" w:rsidRPr="00366488" w:rsidRDefault="005C6FC0" w:rsidP="005C6FC0">
      <w:pPr>
        <w:pStyle w:val="Sub1"/>
        <w:numPr>
          <w:ilvl w:val="2"/>
          <w:numId w:val="15"/>
        </w:numPr>
        <w:spacing w:after="0" w:line="240" w:lineRule="auto"/>
        <w:rPr>
          <w:sz w:val="22"/>
        </w:rPr>
      </w:pPr>
      <w:r w:rsidRPr="00366488">
        <w:rPr>
          <w:sz w:val="22"/>
        </w:rPr>
        <w:t>Sub</w:t>
      </w:r>
      <w:r w:rsidR="000C2EEA">
        <w:rPr>
          <w:sz w:val="22"/>
        </w:rPr>
        <w:t>-</w:t>
      </w:r>
      <w:r w:rsidRPr="00366488">
        <w:rPr>
          <w:sz w:val="22"/>
        </w:rPr>
        <w:t>recipient grants to Prime Recipient a worldwide, royalty-free, non-transferable and non-exclusive license, terminable only upon mutual written agreement of the Parties, to practice any Inventions delivered under this Agreement only for non-commercial educational and research purposes and to the extent required to meet Prime Recipient’s obligations to the Prime Sponsor under the Prime Award. Sub</w:t>
      </w:r>
      <w:r w:rsidR="000C2EEA">
        <w:rPr>
          <w:sz w:val="22"/>
        </w:rPr>
        <w:t>-</w:t>
      </w:r>
      <w:r w:rsidRPr="00366488">
        <w:rPr>
          <w:sz w:val="22"/>
        </w:rPr>
        <w:t xml:space="preserve">recipient understands and agrees that Prime Sponsor may have rights to Inventions developed or otherwise provided to Prime Recipient under this Agreement in accordance with the Prime Award. </w:t>
      </w:r>
    </w:p>
    <w:p w14:paraId="6F6165DD" w14:textId="77777777" w:rsidR="005C6FC0" w:rsidRPr="00366488" w:rsidRDefault="005C6FC0" w:rsidP="005C6FC0">
      <w:pPr>
        <w:pStyle w:val="Sub1"/>
        <w:numPr>
          <w:ilvl w:val="2"/>
          <w:numId w:val="15"/>
        </w:numPr>
        <w:spacing w:after="0" w:line="240" w:lineRule="auto"/>
        <w:rPr>
          <w:sz w:val="22"/>
        </w:rPr>
      </w:pPr>
      <w:r w:rsidRPr="00366488">
        <w:rPr>
          <w:sz w:val="22"/>
        </w:rPr>
        <w:t>The Parties will enter into a separate inter-institutional agreement that will address the rights and obligations of the respective Parties with respect to the protection, management and exploitation of any Joint Inventions and related commercialization efforts, including revenue sharing, consistent with this article 6.2 and 37 CFR §§ 401 et seq.</w:t>
      </w:r>
    </w:p>
    <w:p w14:paraId="068DCFCA" w14:textId="77777777" w:rsidR="005C6FC0" w:rsidRPr="00366488" w:rsidRDefault="005C6FC0" w:rsidP="005C6FC0">
      <w:pPr>
        <w:pStyle w:val="Sub1"/>
        <w:numPr>
          <w:ilvl w:val="2"/>
          <w:numId w:val="15"/>
        </w:numPr>
        <w:spacing w:after="0" w:line="240" w:lineRule="auto"/>
        <w:rPr>
          <w:sz w:val="22"/>
        </w:rPr>
      </w:pPr>
      <w:r w:rsidRPr="00366488">
        <w:rPr>
          <w:sz w:val="22"/>
        </w:rPr>
        <w:t>Except to the limited extent required to perform a Party’s obligations under this Agreement, neither Party receives any right, title, or interest in or to any materials, Copyrights or Inventions provided to it by the other Party except what is explicitly stated herein.</w:t>
      </w:r>
    </w:p>
    <w:p w14:paraId="09693FA5" w14:textId="28E12987" w:rsidR="005C6FC0" w:rsidRPr="00366488" w:rsidRDefault="005C6FC0" w:rsidP="005C6FC0">
      <w:pPr>
        <w:pStyle w:val="Sub1"/>
        <w:numPr>
          <w:ilvl w:val="2"/>
          <w:numId w:val="15"/>
        </w:numPr>
        <w:spacing w:after="0" w:line="240" w:lineRule="auto"/>
        <w:rPr>
          <w:color w:val="0070C0"/>
          <w:sz w:val="22"/>
        </w:rPr>
      </w:pPr>
      <w:r w:rsidRPr="00366488">
        <w:rPr>
          <w:sz w:val="22"/>
        </w:rPr>
        <w:t>Sub</w:t>
      </w:r>
      <w:r w:rsidR="000C2EEA">
        <w:rPr>
          <w:sz w:val="22"/>
        </w:rPr>
        <w:t>-</w:t>
      </w:r>
      <w:r w:rsidRPr="00366488">
        <w:rPr>
          <w:sz w:val="22"/>
        </w:rPr>
        <w:t>recipient shall ensure that this article 6.2 is applicable to all persons who perform any part of the research under this Agreement and who may be reasonably expected to make Inventions.</w:t>
      </w:r>
    </w:p>
    <w:p w14:paraId="25BB4674" w14:textId="77777777" w:rsidR="005C6FC0" w:rsidRPr="00366488" w:rsidRDefault="005C6FC0" w:rsidP="005C6FC0">
      <w:pPr>
        <w:pStyle w:val="Sub1"/>
        <w:numPr>
          <w:ilvl w:val="0"/>
          <w:numId w:val="0"/>
        </w:numPr>
        <w:spacing w:after="0" w:line="240" w:lineRule="auto"/>
        <w:ind w:left="1260"/>
        <w:rPr>
          <w:color w:val="0070C0"/>
          <w:sz w:val="22"/>
        </w:rPr>
      </w:pPr>
    </w:p>
    <w:p w14:paraId="1C8A9BBF" w14:textId="77777777" w:rsidR="005C6FC0" w:rsidRPr="00512EB6" w:rsidRDefault="005C6FC0" w:rsidP="005C6FC0">
      <w:pPr>
        <w:pStyle w:val="Sub1"/>
        <w:numPr>
          <w:ilvl w:val="0"/>
          <w:numId w:val="15"/>
        </w:numPr>
        <w:spacing w:after="0" w:line="240" w:lineRule="auto"/>
        <w:rPr>
          <w:color w:val="0070C0"/>
          <w:sz w:val="28"/>
          <w:szCs w:val="28"/>
        </w:rPr>
      </w:pPr>
      <w:r w:rsidRPr="00512EB6">
        <w:rPr>
          <w:color w:val="0070C0"/>
          <w:sz w:val="28"/>
          <w:szCs w:val="28"/>
        </w:rPr>
        <w:t>Other Legal Terms</w:t>
      </w:r>
    </w:p>
    <w:p w14:paraId="0C85AC6E" w14:textId="77777777" w:rsidR="005C6FC0" w:rsidRPr="00366488" w:rsidRDefault="005C6FC0" w:rsidP="005C6FC0">
      <w:pPr>
        <w:pStyle w:val="Sub1"/>
        <w:numPr>
          <w:ilvl w:val="1"/>
          <w:numId w:val="15"/>
        </w:numPr>
        <w:spacing w:after="0" w:line="240" w:lineRule="auto"/>
        <w:rPr>
          <w:b/>
          <w:color w:val="0070C0"/>
          <w:sz w:val="22"/>
        </w:rPr>
      </w:pPr>
      <w:bookmarkStart w:id="6" w:name="_Ref511647281"/>
      <w:r w:rsidRPr="00366488">
        <w:rPr>
          <w:b/>
          <w:sz w:val="22"/>
        </w:rPr>
        <w:t>Confidentiality</w:t>
      </w:r>
      <w:bookmarkEnd w:id="6"/>
    </w:p>
    <w:p w14:paraId="7F34BAB8" w14:textId="77777777" w:rsidR="005C6FC0" w:rsidRPr="00366488" w:rsidRDefault="005C6FC0" w:rsidP="005C6FC0">
      <w:pPr>
        <w:pStyle w:val="Sub1"/>
        <w:numPr>
          <w:ilvl w:val="2"/>
          <w:numId w:val="15"/>
        </w:numPr>
        <w:spacing w:after="0" w:line="240" w:lineRule="auto"/>
        <w:rPr>
          <w:sz w:val="22"/>
        </w:rPr>
      </w:pPr>
      <w:bookmarkStart w:id="7" w:name="_Ref511647416"/>
      <w:r w:rsidRPr="00366488">
        <w:rPr>
          <w:sz w:val="22"/>
        </w:rPr>
        <w:t xml:space="preserve">During the course of the Project and in connection with this Agreement either Party (“Disclosing Party”) may provide certain proprietary or confidential information or materials ("Confidential Information"), as defined below, to the other Party (“Receiving Party”). </w:t>
      </w:r>
    </w:p>
    <w:p w14:paraId="24EC1EFB" w14:textId="77777777" w:rsidR="005C6FC0" w:rsidRPr="00366488" w:rsidRDefault="005C6FC0" w:rsidP="005C6FC0">
      <w:pPr>
        <w:pStyle w:val="Sub1"/>
        <w:numPr>
          <w:ilvl w:val="2"/>
          <w:numId w:val="15"/>
        </w:numPr>
        <w:spacing w:after="0" w:line="240" w:lineRule="auto"/>
        <w:rPr>
          <w:sz w:val="22"/>
        </w:rPr>
      </w:pPr>
      <w:r w:rsidRPr="00366488">
        <w:rPr>
          <w:sz w:val="22"/>
        </w:rPr>
        <w:t>"Confidential Information" means any and all information, data, and know-how, whether written or otherwise, technical or non-technical, as well as all tangible materials, including without limitation, samples, models, drawings, or diagrams, which are the property of Disclosing Party, and are provided to Receiving Party clearly marked as CONFIDENTIAL. If conveyed orally, such information shall be reduced to writing, labeled as CONFIDENTIAL and sent to the Receiving Party within thirty (30) days of communication. This definition of Confidential Information will not include information that is necessary for publication or verification of the results of the Project nor necessary for other scholars to verify those results.  For the avoidance of doubt, Personally Identifiable Information and Protected Health Information are considered Confidential Information whether or not marked as such.</w:t>
      </w:r>
    </w:p>
    <w:p w14:paraId="116D39A9" w14:textId="77777777" w:rsidR="005C6FC0" w:rsidRPr="00366488" w:rsidRDefault="005C6FC0" w:rsidP="005C6FC0">
      <w:pPr>
        <w:pStyle w:val="Sub1"/>
        <w:numPr>
          <w:ilvl w:val="2"/>
          <w:numId w:val="15"/>
        </w:numPr>
        <w:spacing w:after="0" w:line="240" w:lineRule="auto"/>
        <w:rPr>
          <w:sz w:val="22"/>
        </w:rPr>
      </w:pPr>
      <w:r w:rsidRPr="00366488">
        <w:rPr>
          <w:sz w:val="22"/>
        </w:rPr>
        <w:t>Receiving Party agrees: (i) not to use Confidential Information for purposes other than those set forth in this Agreement; (ii) to treat Confidential Information as it would its own proprietary and confidential information; and (iii) to take all reasonable precautions to prevent the disclosure of Confidential Information to any third-party without the prior written consent of the Disclosing Party.  The Parties will ensure that any persons working on this Project who have access to any portion of Confidential Information will protect the confidential and proprietary nature of Confidential Information.</w:t>
      </w:r>
    </w:p>
    <w:p w14:paraId="2649BDE5" w14:textId="77777777" w:rsidR="005C6FC0" w:rsidRPr="00366488" w:rsidRDefault="005C6FC0" w:rsidP="005C6FC0">
      <w:pPr>
        <w:pStyle w:val="Sub1"/>
        <w:numPr>
          <w:ilvl w:val="2"/>
          <w:numId w:val="15"/>
        </w:numPr>
        <w:spacing w:after="0" w:line="240" w:lineRule="auto"/>
        <w:rPr>
          <w:sz w:val="22"/>
        </w:rPr>
      </w:pPr>
      <w:r w:rsidRPr="00366488">
        <w:rPr>
          <w:sz w:val="22"/>
        </w:rPr>
        <w:t xml:space="preserve">The definition of Confidential Information will not include any information that the Receiving Party can demonstrate: (i) was known to Receiving Party prior to its receipt; (ii) is, at the time of disclosure, generally available to the public or became generally available to the public through no fault of the Receiving Party; (iii) is made available to the Receiving Party for use or disclosure from any third party having a bona fide right to disclose; (iv) is required to be disclosed by operation of law, in which case the Receiving Party shall promptly notify the Disclosing Party; or (v) is information independently developed by the Receiving Party. </w:t>
      </w:r>
    </w:p>
    <w:p w14:paraId="7606C830" w14:textId="77777777" w:rsidR="005C6FC0" w:rsidRPr="00366488" w:rsidRDefault="005C6FC0" w:rsidP="005C6FC0">
      <w:pPr>
        <w:pStyle w:val="Sub1"/>
        <w:numPr>
          <w:ilvl w:val="2"/>
          <w:numId w:val="15"/>
        </w:numPr>
        <w:spacing w:after="0" w:line="240" w:lineRule="auto"/>
        <w:rPr>
          <w:sz w:val="22"/>
        </w:rPr>
      </w:pPr>
      <w:r w:rsidRPr="00366488">
        <w:rPr>
          <w:rFonts w:cs="Times New Roman"/>
          <w:sz w:val="22"/>
        </w:rPr>
        <w:t>Each Party retains ownership of the Confidential Information it provides to the other. The Receiving Party will promptly return or destroy the Disclosing Party’s Confidential Information upon request, except that Receiving Party may retain one (1) copy in a secure location solely for record-keeping and compliance-related purposes.</w:t>
      </w:r>
    </w:p>
    <w:p w14:paraId="7D3ADD02" w14:textId="77777777" w:rsidR="005C6FC0" w:rsidRPr="00366488" w:rsidRDefault="005C6FC0" w:rsidP="005C6FC0">
      <w:pPr>
        <w:pStyle w:val="Sub1"/>
        <w:numPr>
          <w:ilvl w:val="2"/>
          <w:numId w:val="15"/>
        </w:numPr>
        <w:spacing w:after="0" w:line="240" w:lineRule="auto"/>
        <w:rPr>
          <w:sz w:val="22"/>
        </w:rPr>
      </w:pPr>
      <w:r w:rsidRPr="00366488">
        <w:rPr>
          <w:sz w:val="22"/>
        </w:rPr>
        <w:t>The obligations of this article 7.1 will survive for a period of five (5) years or as specified in the Prime Award, whichever is longer, following termination of this Agreement.</w:t>
      </w:r>
    </w:p>
    <w:p w14:paraId="563D946E" w14:textId="77777777" w:rsidR="005C6FC0" w:rsidRPr="00366488" w:rsidRDefault="005C6FC0" w:rsidP="005C6FC0">
      <w:pPr>
        <w:pStyle w:val="Sub1"/>
        <w:numPr>
          <w:ilvl w:val="1"/>
          <w:numId w:val="15"/>
        </w:numPr>
        <w:spacing w:after="0" w:line="240" w:lineRule="auto"/>
        <w:rPr>
          <w:b/>
          <w:sz w:val="22"/>
        </w:rPr>
      </w:pPr>
      <w:r w:rsidRPr="00366488">
        <w:rPr>
          <w:b/>
          <w:sz w:val="22"/>
        </w:rPr>
        <w:t>Liability</w:t>
      </w:r>
    </w:p>
    <w:p w14:paraId="13741FCC" w14:textId="77777777" w:rsidR="005C6FC0" w:rsidRPr="00366488" w:rsidRDefault="005C6FC0" w:rsidP="005C6FC0">
      <w:pPr>
        <w:pStyle w:val="Sub1"/>
        <w:numPr>
          <w:ilvl w:val="2"/>
          <w:numId w:val="15"/>
        </w:numPr>
        <w:spacing w:after="0" w:line="240" w:lineRule="auto"/>
        <w:rPr>
          <w:sz w:val="22"/>
        </w:rPr>
      </w:pPr>
      <w:r w:rsidRPr="00366488">
        <w:rPr>
          <w:sz w:val="22"/>
        </w:rPr>
        <w:t>Each Party will be responsible for its own negligent acts or omissions and the negligent acts or omissions of its employees, officers, or directors in the performance of this Project and the administration of this Agreement, to the extent allowed by law. Neither Party is liable to the other for any special, incidental, or consequential damages that may arise in connection with the execution and performance of this Agreement.</w:t>
      </w:r>
    </w:p>
    <w:p w14:paraId="68F494CC" w14:textId="77777777" w:rsidR="005C6FC0" w:rsidRPr="00366488" w:rsidRDefault="005C6FC0" w:rsidP="005C6FC0">
      <w:pPr>
        <w:pStyle w:val="Heading1"/>
        <w:numPr>
          <w:ilvl w:val="1"/>
          <w:numId w:val="15"/>
        </w:numPr>
        <w:spacing w:line="240" w:lineRule="auto"/>
        <w:rPr>
          <w:sz w:val="22"/>
        </w:rPr>
      </w:pPr>
      <w:bookmarkStart w:id="8" w:name="_Ref511647424"/>
      <w:bookmarkEnd w:id="7"/>
      <w:r w:rsidRPr="00366488">
        <w:rPr>
          <w:sz w:val="22"/>
        </w:rPr>
        <w:t>Insurance</w:t>
      </w:r>
      <w:bookmarkEnd w:id="8"/>
    </w:p>
    <w:p w14:paraId="09FD3F16" w14:textId="77777777" w:rsidR="005C6FC0" w:rsidRPr="00366488" w:rsidRDefault="005C6FC0" w:rsidP="005C6FC0">
      <w:pPr>
        <w:pStyle w:val="Heading1"/>
        <w:numPr>
          <w:ilvl w:val="2"/>
          <w:numId w:val="15"/>
        </w:numPr>
        <w:spacing w:line="240" w:lineRule="auto"/>
        <w:rPr>
          <w:sz w:val="22"/>
        </w:rPr>
      </w:pPr>
      <w:r w:rsidRPr="00366488">
        <w:rPr>
          <w:b w:val="0"/>
          <w:sz w:val="22"/>
        </w:rPr>
        <w:t>For the duration of this Agreement each Party will maintain insurance, or a program of self-insurance, in an amount that will be adequate to cover its obligations under this Agreement. The Parties will provide one another proof of insurance upon request</w:t>
      </w:r>
      <w:r w:rsidRPr="00366488">
        <w:rPr>
          <w:sz w:val="22"/>
        </w:rPr>
        <w:t>.</w:t>
      </w:r>
      <w:bookmarkStart w:id="9" w:name="_Ref511647334"/>
    </w:p>
    <w:p w14:paraId="5369F4D3" w14:textId="77777777" w:rsidR="005C6FC0" w:rsidRPr="00366488" w:rsidRDefault="005C6FC0" w:rsidP="005C6FC0">
      <w:pPr>
        <w:pStyle w:val="Heading1"/>
        <w:numPr>
          <w:ilvl w:val="1"/>
          <w:numId w:val="15"/>
        </w:numPr>
        <w:spacing w:line="240" w:lineRule="auto"/>
        <w:rPr>
          <w:sz w:val="22"/>
        </w:rPr>
      </w:pPr>
      <w:r w:rsidRPr="00366488">
        <w:rPr>
          <w:sz w:val="22"/>
        </w:rPr>
        <w:t>Use of Name</w:t>
      </w:r>
      <w:bookmarkEnd w:id="9"/>
    </w:p>
    <w:p w14:paraId="387E7BDA" w14:textId="02A72563" w:rsidR="007E48CF" w:rsidRDefault="005C6FC0" w:rsidP="005C6FC0">
      <w:pPr>
        <w:pStyle w:val="Sub1"/>
        <w:numPr>
          <w:ilvl w:val="2"/>
          <w:numId w:val="15"/>
        </w:numPr>
        <w:spacing w:after="0" w:line="240" w:lineRule="auto"/>
        <w:rPr>
          <w:sz w:val="22"/>
        </w:rPr>
      </w:pPr>
      <w:r w:rsidRPr="00366488">
        <w:rPr>
          <w:sz w:val="22"/>
        </w:rPr>
        <w:t>Neither Party may use the name of the other Party, nor any adaptation of its name, n</w:t>
      </w:r>
      <w:r w:rsidRPr="00366488">
        <w:rPr>
          <w:iCs/>
          <w:sz w:val="22"/>
        </w:rPr>
        <w:t>or any logos, seals, insignia or other words, symbols or devices that identify the other Party, including any, unit, division or affiliate of such Party,</w:t>
      </w:r>
      <w:r w:rsidRPr="00366488">
        <w:rPr>
          <w:sz w:val="22"/>
        </w:rPr>
        <w:t xml:space="preserve"> nor the name of any staff member, employee, agent or student of the other Party in any advertising, promotional materials, sales literature or publicity without obtaining prior written approval of the Party whose name is to be used. For Sub</w:t>
      </w:r>
      <w:r w:rsidR="000C2EEA">
        <w:rPr>
          <w:sz w:val="22"/>
        </w:rPr>
        <w:t>-</w:t>
      </w:r>
      <w:r w:rsidRPr="00366488">
        <w:rPr>
          <w:sz w:val="22"/>
        </w:rPr>
        <w:t xml:space="preserve">recipient, approval must be obtained from: </w:t>
      </w:r>
      <w:r w:rsidR="00AD3C41">
        <w:rPr>
          <w:sz w:val="22"/>
        </w:rPr>
        <w:t xml:space="preserve">Seattle Parks Foundation: </w:t>
      </w:r>
      <w:hyperlink r:id="rId19" w:history="1">
        <w:r w:rsidR="00AD3C41" w:rsidRPr="00FA5D62">
          <w:rPr>
            <w:rStyle w:val="Hyperlink"/>
            <w:sz w:val="22"/>
          </w:rPr>
          <w:t>communications@seattleparksfoundation.org</w:t>
        </w:r>
      </w:hyperlink>
      <w:r w:rsidRPr="00366488">
        <w:rPr>
          <w:sz w:val="22"/>
        </w:rPr>
        <w:t>.  For Prime Recipient, approval must be obtained from:</w:t>
      </w:r>
      <w:r w:rsidRPr="00366488">
        <w:rPr>
          <w:color w:val="000000"/>
          <w:sz w:val="22"/>
        </w:rPr>
        <w:t xml:space="preserve"> </w:t>
      </w:r>
      <w:hyperlink r:id="rId20" w:history="1">
        <w:r w:rsidR="00C217EC" w:rsidRPr="00366488">
          <w:rPr>
            <w:rStyle w:val="Hyperlink"/>
            <w:sz w:val="22"/>
          </w:rPr>
          <w:t>osp@childrens.harvard.edu</w:t>
        </w:r>
      </w:hyperlink>
    </w:p>
    <w:p w14:paraId="22E22795" w14:textId="59DAC32D" w:rsidR="005C6FC0" w:rsidRPr="00366488" w:rsidRDefault="007E48CF" w:rsidP="007E48CF">
      <w:pPr>
        <w:pStyle w:val="Sub1"/>
        <w:numPr>
          <w:ilvl w:val="0"/>
          <w:numId w:val="0"/>
        </w:numPr>
        <w:spacing w:after="0" w:line="240" w:lineRule="auto"/>
        <w:ind w:left="1260"/>
        <w:rPr>
          <w:sz w:val="22"/>
        </w:rPr>
      </w:pPr>
      <w:r>
        <w:t xml:space="preserve"> </w:t>
      </w:r>
      <w:r w:rsidR="00C217EC" w:rsidRPr="00366488">
        <w:rPr>
          <w:sz w:val="22"/>
        </w:rPr>
        <w:t xml:space="preserve">   </w:t>
      </w:r>
    </w:p>
    <w:p w14:paraId="59154C4E" w14:textId="77777777" w:rsidR="005C6FC0" w:rsidRPr="00366488" w:rsidRDefault="005C6FC0" w:rsidP="005C6FC0">
      <w:pPr>
        <w:pStyle w:val="Sub1"/>
        <w:numPr>
          <w:ilvl w:val="2"/>
          <w:numId w:val="15"/>
        </w:numPr>
        <w:spacing w:after="0" w:line="240" w:lineRule="auto"/>
        <w:rPr>
          <w:sz w:val="22"/>
        </w:rPr>
      </w:pPr>
      <w:r w:rsidRPr="00366488">
        <w:rPr>
          <w:sz w:val="22"/>
        </w:rPr>
        <w:t xml:space="preserve">Notwithstanding, a Party may, without prior consent, use or disclose the other Party’s name as required by law, court order, regulation or for its own internal purposes.    </w:t>
      </w:r>
    </w:p>
    <w:p w14:paraId="211D29A0" w14:textId="77777777" w:rsidR="005C6FC0" w:rsidRPr="00366488" w:rsidRDefault="005C6FC0" w:rsidP="005C6FC0">
      <w:pPr>
        <w:pStyle w:val="Sub1"/>
        <w:numPr>
          <w:ilvl w:val="2"/>
          <w:numId w:val="15"/>
        </w:numPr>
        <w:spacing w:after="0" w:line="240" w:lineRule="auto"/>
        <w:rPr>
          <w:sz w:val="22"/>
        </w:rPr>
      </w:pPr>
      <w:r w:rsidRPr="00366488">
        <w:rPr>
          <w:sz w:val="22"/>
        </w:rPr>
        <w:t xml:space="preserve">The Parties may publish information regarding this project and identify Investigators and their affiliation and respond to legitimate business inquiries regarding the Agreement. In any such statement or response, the existence and purpose of the relationship that is the subject of this Agreement must be accurately and appropriately described.   </w:t>
      </w:r>
    </w:p>
    <w:p w14:paraId="76D29811" w14:textId="77777777" w:rsidR="005C6FC0" w:rsidRPr="00366488" w:rsidRDefault="005C6FC0" w:rsidP="005C6FC0">
      <w:pPr>
        <w:pStyle w:val="Sub1"/>
        <w:numPr>
          <w:ilvl w:val="0"/>
          <w:numId w:val="0"/>
        </w:numPr>
        <w:spacing w:after="0" w:line="240" w:lineRule="auto"/>
        <w:ind w:left="1260"/>
        <w:rPr>
          <w:sz w:val="22"/>
        </w:rPr>
      </w:pPr>
    </w:p>
    <w:p w14:paraId="0820C62E" w14:textId="77777777" w:rsidR="005C6FC0" w:rsidRPr="00512EB6" w:rsidRDefault="005C6FC0" w:rsidP="005C6FC0">
      <w:pPr>
        <w:pStyle w:val="Sub1"/>
        <w:numPr>
          <w:ilvl w:val="0"/>
          <w:numId w:val="15"/>
        </w:numPr>
        <w:spacing w:after="0" w:line="240" w:lineRule="auto"/>
        <w:rPr>
          <w:color w:val="0070C0"/>
          <w:sz w:val="28"/>
          <w:szCs w:val="28"/>
        </w:rPr>
      </w:pPr>
      <w:r w:rsidRPr="00512EB6">
        <w:rPr>
          <w:bCs/>
          <w:color w:val="0070C0"/>
          <w:sz w:val="28"/>
          <w:szCs w:val="28"/>
        </w:rPr>
        <w:t>Compliance</w:t>
      </w:r>
    </w:p>
    <w:p w14:paraId="6C5F8BE1" w14:textId="77777777" w:rsidR="005C6FC0" w:rsidRPr="00366488" w:rsidRDefault="005C6FC0" w:rsidP="005C6FC0">
      <w:pPr>
        <w:pStyle w:val="Sub1"/>
        <w:numPr>
          <w:ilvl w:val="1"/>
          <w:numId w:val="15"/>
        </w:numPr>
        <w:spacing w:after="0" w:line="240" w:lineRule="auto"/>
        <w:rPr>
          <w:b/>
          <w:color w:val="0070C0"/>
          <w:sz w:val="22"/>
        </w:rPr>
      </w:pPr>
      <w:r w:rsidRPr="00366488">
        <w:rPr>
          <w:b/>
          <w:sz w:val="22"/>
        </w:rPr>
        <w:t>Human Subjects</w:t>
      </w:r>
    </w:p>
    <w:p w14:paraId="28862748" w14:textId="2D6671D7" w:rsidR="005C6FC0" w:rsidRPr="00366488" w:rsidRDefault="005C6FC0" w:rsidP="005C6FC0">
      <w:pPr>
        <w:pStyle w:val="Sub1"/>
        <w:numPr>
          <w:ilvl w:val="2"/>
          <w:numId w:val="15"/>
        </w:numPr>
        <w:spacing w:after="0" w:line="240" w:lineRule="auto"/>
        <w:rPr>
          <w:b/>
          <w:color w:val="0070C0"/>
          <w:sz w:val="22"/>
        </w:rPr>
      </w:pPr>
      <w:r w:rsidRPr="00366488">
        <w:rPr>
          <w:sz w:val="22"/>
        </w:rPr>
        <w:t>If human subjects are to be used in the conduct of the research under this Agreement, the research must first be approved by Sub</w:t>
      </w:r>
      <w:r w:rsidR="000C2EEA">
        <w:rPr>
          <w:sz w:val="22"/>
        </w:rPr>
        <w:t>-</w:t>
      </w:r>
      <w:r w:rsidRPr="00366488">
        <w:rPr>
          <w:sz w:val="22"/>
        </w:rPr>
        <w:t>recipient’s Institutional Review Board (“IRB”) in accordance with 45 CFR § 46. If the Sub</w:t>
      </w:r>
      <w:r w:rsidR="000C2EEA">
        <w:rPr>
          <w:sz w:val="22"/>
        </w:rPr>
        <w:t>-</w:t>
      </w:r>
      <w:r w:rsidRPr="00366488">
        <w:rPr>
          <w:sz w:val="22"/>
        </w:rPr>
        <w:t xml:space="preserve">recipient is relying on Prime Recipient’s or another external IRB (“Lead IRB”), the research must first be approved by the Lead IRB. Documentation of approval must be submitted to Prime Recipient upon request. No work involving human subjects research may be performed and no funds are authorized for human subjects research in the absence of such documentation.  </w:t>
      </w:r>
    </w:p>
    <w:p w14:paraId="3D9DC867" w14:textId="4E2A094A" w:rsidR="005C6FC0" w:rsidRPr="00366488" w:rsidRDefault="005C6FC0" w:rsidP="005C6FC0">
      <w:pPr>
        <w:pStyle w:val="Sub1"/>
        <w:numPr>
          <w:ilvl w:val="2"/>
          <w:numId w:val="15"/>
        </w:numPr>
        <w:spacing w:after="0" w:line="240" w:lineRule="auto"/>
        <w:rPr>
          <w:b/>
          <w:color w:val="0070C0"/>
          <w:sz w:val="22"/>
        </w:rPr>
      </w:pPr>
      <w:r w:rsidRPr="00366488">
        <w:rPr>
          <w:sz w:val="22"/>
        </w:rPr>
        <w:t>Sub</w:t>
      </w:r>
      <w:r w:rsidR="000C2EEA">
        <w:rPr>
          <w:sz w:val="22"/>
        </w:rPr>
        <w:t>-</w:t>
      </w:r>
      <w:r w:rsidRPr="00366488">
        <w:rPr>
          <w:sz w:val="22"/>
        </w:rPr>
        <w:t xml:space="preserve">recipient certifies that it has an approved assurance of compliance from the U.S. Department of Health and Human Services (“DHHS”) Office of Human Research Protections and that it agrees to provide oversight and appropriate data and safety monitoring during the period of this Agreement.  </w:t>
      </w:r>
    </w:p>
    <w:p w14:paraId="691DE9B0" w14:textId="3DB340F6" w:rsidR="005C6FC0" w:rsidRPr="00366488" w:rsidRDefault="005C6FC0" w:rsidP="005C6FC0">
      <w:pPr>
        <w:pStyle w:val="Sub1"/>
        <w:numPr>
          <w:ilvl w:val="2"/>
          <w:numId w:val="15"/>
        </w:numPr>
        <w:spacing w:after="0" w:line="240" w:lineRule="auto"/>
        <w:rPr>
          <w:sz w:val="22"/>
        </w:rPr>
      </w:pPr>
      <w:r w:rsidRPr="00366488">
        <w:rPr>
          <w:sz w:val="22"/>
        </w:rPr>
        <w:t>Sub</w:t>
      </w:r>
      <w:r w:rsidR="000C2EEA">
        <w:rPr>
          <w:sz w:val="22"/>
        </w:rPr>
        <w:t>-</w:t>
      </w:r>
      <w:r w:rsidRPr="00366488">
        <w:rPr>
          <w:sz w:val="22"/>
        </w:rPr>
        <w:t>recipient shall provide certifications of continuing approval upon request and any adverse event reports to the Prime Recipient if relevant and required by the Protocol</w:t>
      </w:r>
      <w:r w:rsidR="00DD59F2" w:rsidRPr="00366488">
        <w:rPr>
          <w:sz w:val="22"/>
        </w:rPr>
        <w:t>.</w:t>
      </w:r>
    </w:p>
    <w:p w14:paraId="3B9AEFB6" w14:textId="77777777" w:rsidR="005C6FC0" w:rsidRPr="00366488" w:rsidRDefault="005C6FC0" w:rsidP="005C6FC0">
      <w:pPr>
        <w:pStyle w:val="Heading1"/>
        <w:numPr>
          <w:ilvl w:val="1"/>
          <w:numId w:val="15"/>
        </w:numPr>
        <w:spacing w:line="240" w:lineRule="auto"/>
        <w:rPr>
          <w:sz w:val="22"/>
        </w:rPr>
      </w:pPr>
      <w:r w:rsidRPr="00366488">
        <w:rPr>
          <w:sz w:val="22"/>
        </w:rPr>
        <w:t>Representations and Certifications</w:t>
      </w:r>
    </w:p>
    <w:p w14:paraId="41EAECBD" w14:textId="20CFF87B" w:rsidR="005C6FC0" w:rsidRPr="00366488" w:rsidRDefault="005C6FC0" w:rsidP="005C6FC0">
      <w:pPr>
        <w:pStyle w:val="NoSpacing"/>
        <w:numPr>
          <w:ilvl w:val="2"/>
          <w:numId w:val="15"/>
        </w:numPr>
        <w:spacing w:line="240" w:lineRule="auto"/>
        <w:ind w:left="1267"/>
        <w:rPr>
          <w:i/>
          <w:iCs/>
          <w:sz w:val="22"/>
        </w:rPr>
      </w:pPr>
      <w:r w:rsidRPr="00366488">
        <w:rPr>
          <w:sz w:val="22"/>
        </w:rPr>
        <w:t>By signing this Agreement, Sub</w:t>
      </w:r>
      <w:r w:rsidR="000C2EEA">
        <w:rPr>
          <w:sz w:val="22"/>
        </w:rPr>
        <w:t>-</w:t>
      </w:r>
      <w:r w:rsidRPr="00366488">
        <w:rPr>
          <w:sz w:val="22"/>
        </w:rPr>
        <w:t xml:space="preserve">recipient certifies compliance with the applicable </w:t>
      </w:r>
      <w:r w:rsidRPr="00366488">
        <w:rPr>
          <w:iCs/>
          <w:sz w:val="22"/>
        </w:rPr>
        <w:t>assurances and certifications contained in the Prime Award.</w:t>
      </w:r>
      <w:r w:rsidRPr="00366488">
        <w:rPr>
          <w:i/>
          <w:iCs/>
          <w:sz w:val="22"/>
        </w:rPr>
        <w:t xml:space="preserve"> </w:t>
      </w:r>
    </w:p>
    <w:p w14:paraId="6C88DD68" w14:textId="77777777" w:rsidR="005C6FC0" w:rsidRPr="00366488" w:rsidRDefault="005C6FC0" w:rsidP="005C6FC0">
      <w:pPr>
        <w:pStyle w:val="NoSpacing"/>
        <w:numPr>
          <w:ilvl w:val="2"/>
          <w:numId w:val="15"/>
        </w:numPr>
        <w:spacing w:line="240" w:lineRule="auto"/>
        <w:ind w:left="1267"/>
        <w:rPr>
          <w:i/>
          <w:iCs/>
          <w:sz w:val="22"/>
        </w:rPr>
      </w:pPr>
      <w:r w:rsidRPr="00366488">
        <w:rPr>
          <w:sz w:val="22"/>
        </w:rPr>
        <w:t>Both Parties certify that they will remain compliant with all federal, state and local laws and regulations, Sponsor policies, and Prime Award terms and conditions, as applicable, in the conduct of the Project and administration of this Agreement.</w:t>
      </w:r>
    </w:p>
    <w:p w14:paraId="59A2DB50" w14:textId="657C5BBA" w:rsidR="005C6FC0" w:rsidRPr="00366488" w:rsidRDefault="005C6FC0" w:rsidP="005C6FC0">
      <w:pPr>
        <w:pStyle w:val="NoSpacing"/>
        <w:numPr>
          <w:ilvl w:val="2"/>
          <w:numId w:val="15"/>
        </w:numPr>
        <w:spacing w:line="240" w:lineRule="auto"/>
        <w:rPr>
          <w:sz w:val="22"/>
        </w:rPr>
      </w:pPr>
      <w:r w:rsidRPr="00366488">
        <w:rPr>
          <w:sz w:val="22"/>
        </w:rPr>
        <w:t>Sub</w:t>
      </w:r>
      <w:r w:rsidR="000C2EEA">
        <w:rPr>
          <w:sz w:val="22"/>
        </w:rPr>
        <w:t>-</w:t>
      </w:r>
      <w:r w:rsidRPr="00366488">
        <w:rPr>
          <w:sz w:val="22"/>
        </w:rPr>
        <w:t xml:space="preserve">recipient certifies that neither it nor its principals are presently debarred, suspended, or proposed for debarment, declared ineligible, or voluntarily excluded from participation in this transaction by any Federal department or agency.  </w:t>
      </w:r>
    </w:p>
    <w:p w14:paraId="57C461B4" w14:textId="6ED7CEA0" w:rsidR="005C6FC0" w:rsidRPr="00366488" w:rsidRDefault="005C6FC0" w:rsidP="005C6FC0">
      <w:pPr>
        <w:pStyle w:val="NoSpacing"/>
        <w:numPr>
          <w:ilvl w:val="2"/>
          <w:numId w:val="15"/>
        </w:numPr>
        <w:spacing w:line="240" w:lineRule="auto"/>
        <w:rPr>
          <w:sz w:val="22"/>
        </w:rPr>
      </w:pPr>
      <w:r w:rsidRPr="00366488">
        <w:rPr>
          <w:sz w:val="22"/>
        </w:rPr>
        <w:t>Sub</w:t>
      </w:r>
      <w:r w:rsidR="000C2EEA">
        <w:rPr>
          <w:sz w:val="22"/>
        </w:rPr>
        <w:t>-</w:t>
      </w:r>
      <w:r w:rsidRPr="00366488">
        <w:rPr>
          <w:sz w:val="22"/>
        </w:rPr>
        <w:t xml:space="preserve">recipient certifies that to the best of its knowledge all funds issued under this Agreement will be used in compliance with all applicable United States anti-terrorist financing and asset control laws, regulations, rules and executive orders. </w:t>
      </w:r>
    </w:p>
    <w:p w14:paraId="23E527D6" w14:textId="77777777" w:rsidR="005C6FC0" w:rsidRPr="00366488" w:rsidRDefault="005C6FC0" w:rsidP="005C6FC0">
      <w:pPr>
        <w:pStyle w:val="NoSpacing"/>
        <w:numPr>
          <w:ilvl w:val="1"/>
          <w:numId w:val="15"/>
        </w:numPr>
        <w:spacing w:line="240" w:lineRule="auto"/>
        <w:rPr>
          <w:b/>
          <w:sz w:val="22"/>
        </w:rPr>
      </w:pPr>
      <w:r w:rsidRPr="00366488">
        <w:rPr>
          <w:b/>
          <w:sz w:val="22"/>
        </w:rPr>
        <w:t>Conflict of Interest</w:t>
      </w:r>
    </w:p>
    <w:p w14:paraId="2935F05F" w14:textId="681ECB15" w:rsidR="005C6FC0" w:rsidRPr="00366488" w:rsidRDefault="005C6FC0" w:rsidP="005C6FC0">
      <w:pPr>
        <w:pStyle w:val="NoSpacing"/>
        <w:numPr>
          <w:ilvl w:val="2"/>
          <w:numId w:val="15"/>
        </w:numPr>
        <w:spacing w:line="240" w:lineRule="auto"/>
        <w:rPr>
          <w:sz w:val="22"/>
        </w:rPr>
      </w:pPr>
      <w:r w:rsidRPr="00366488">
        <w:rPr>
          <w:sz w:val="22"/>
        </w:rPr>
        <w:t>Sub</w:t>
      </w:r>
      <w:r w:rsidR="000C2EEA">
        <w:rPr>
          <w:sz w:val="22"/>
        </w:rPr>
        <w:t>-</w:t>
      </w:r>
      <w:r w:rsidRPr="00366488">
        <w:rPr>
          <w:sz w:val="22"/>
        </w:rPr>
        <w:t xml:space="preserve">recipient certifies that it has implemented and is enforcing a written Conflict of Interest (“COI”) policy consistent with the provisions of 42 CFR 50, Subpart F (2011), 45 CFR Subtitle A Part 94 (2011), and applicable Sponsor policy.   </w:t>
      </w:r>
    </w:p>
    <w:p w14:paraId="155325C3" w14:textId="0061C152" w:rsidR="005C6FC0" w:rsidRPr="00366488" w:rsidRDefault="005C6FC0" w:rsidP="005C6FC0">
      <w:pPr>
        <w:pStyle w:val="NoSpacing"/>
        <w:numPr>
          <w:ilvl w:val="2"/>
          <w:numId w:val="15"/>
        </w:numPr>
        <w:spacing w:line="240" w:lineRule="auto"/>
        <w:rPr>
          <w:sz w:val="22"/>
        </w:rPr>
      </w:pPr>
      <w:r w:rsidRPr="00366488">
        <w:rPr>
          <w:sz w:val="22"/>
        </w:rPr>
        <w:t>Should such a COI arise during the Period of Performance, Sub</w:t>
      </w:r>
      <w:r w:rsidR="000C2EEA">
        <w:rPr>
          <w:sz w:val="22"/>
        </w:rPr>
        <w:t>-</w:t>
      </w:r>
      <w:r w:rsidRPr="00366488">
        <w:rPr>
          <w:sz w:val="22"/>
        </w:rPr>
        <w:t xml:space="preserve">recipient shall promptly notify Prime Recipient’s </w:t>
      </w:r>
      <w:sdt>
        <w:sdtPr>
          <w:rPr>
            <w:rStyle w:val="normaltextrun"/>
            <w:rFonts w:cs="Arial"/>
            <w:color w:val="000000"/>
            <w:sz w:val="22"/>
            <w:shd w:val="clear" w:color="auto" w:fill="FFFFFF"/>
          </w:rPr>
          <w:id w:val="-622855465"/>
          <w:dropDownList>
            <w:listItem w:value="Choose an item."/>
            <w:listItem w:displayText="Administrative " w:value="Administrative "/>
            <w:listItem w:displayText="Financial " w:value="Financial "/>
            <w:listItem w:displayText="Principal Investigator" w:value="Principal Investigator"/>
            <w:listItem w:displayText="Authorized Official" w:value="Authorized Official"/>
          </w:dropDownList>
        </w:sdtPr>
        <w:sdtEndPr>
          <w:rPr>
            <w:rStyle w:val="normaltextrun"/>
          </w:rPr>
        </w:sdtEndPr>
        <w:sdtContent>
          <w:r w:rsidR="00B162BC" w:rsidRPr="00366488">
            <w:rPr>
              <w:rStyle w:val="normaltextrun"/>
              <w:rFonts w:cs="Arial"/>
              <w:color w:val="000000"/>
              <w:sz w:val="22"/>
              <w:shd w:val="clear" w:color="auto" w:fill="FFFFFF"/>
            </w:rPr>
            <w:t xml:space="preserve">Administrative </w:t>
          </w:r>
        </w:sdtContent>
      </w:sdt>
      <w:r w:rsidRPr="00366488">
        <w:rPr>
          <w:sz w:val="22"/>
        </w:rPr>
        <w:t xml:space="preserve"> Contact.</w:t>
      </w:r>
    </w:p>
    <w:p w14:paraId="31DC54A0" w14:textId="77777777" w:rsidR="005C6FC0" w:rsidRPr="00366488" w:rsidRDefault="005C6FC0" w:rsidP="005C6FC0">
      <w:pPr>
        <w:pStyle w:val="NoSpacing"/>
        <w:numPr>
          <w:ilvl w:val="1"/>
          <w:numId w:val="15"/>
        </w:numPr>
        <w:spacing w:line="240" w:lineRule="auto"/>
        <w:rPr>
          <w:sz w:val="22"/>
        </w:rPr>
      </w:pPr>
      <w:r w:rsidRPr="00366488">
        <w:rPr>
          <w:b/>
          <w:sz w:val="22"/>
        </w:rPr>
        <w:t>Research Misconduct</w:t>
      </w:r>
    </w:p>
    <w:p w14:paraId="6CA74D19" w14:textId="541D33C0" w:rsidR="005C6FC0" w:rsidRPr="00366488" w:rsidRDefault="005C6FC0" w:rsidP="005C6FC0">
      <w:pPr>
        <w:pStyle w:val="NoSpacing"/>
        <w:numPr>
          <w:ilvl w:val="2"/>
          <w:numId w:val="15"/>
        </w:numPr>
        <w:spacing w:line="240" w:lineRule="auto"/>
        <w:rPr>
          <w:sz w:val="22"/>
        </w:rPr>
      </w:pPr>
      <w:r w:rsidRPr="00366488">
        <w:rPr>
          <w:sz w:val="22"/>
        </w:rPr>
        <w:t xml:space="preserve"> Sub</w:t>
      </w:r>
      <w:r w:rsidR="000C2EEA">
        <w:rPr>
          <w:sz w:val="22"/>
        </w:rPr>
        <w:t>-</w:t>
      </w:r>
      <w:r w:rsidRPr="00366488">
        <w:rPr>
          <w:sz w:val="22"/>
        </w:rPr>
        <w:t>recipient certifies that it has in place and will enforce written policies and procedures for addressing allegations of research misconduct.  Additionally, Sub</w:t>
      </w:r>
      <w:r w:rsidR="00B3076F">
        <w:rPr>
          <w:sz w:val="22"/>
        </w:rPr>
        <w:t>-</w:t>
      </w:r>
      <w:r w:rsidRPr="00366488">
        <w:rPr>
          <w:sz w:val="22"/>
        </w:rPr>
        <w:t xml:space="preserve">recipient agrees to cooperate fully with any proceedings, inquiries or investigations as requested by Prime Recipient or Prime Sponsor. </w:t>
      </w:r>
    </w:p>
    <w:p w14:paraId="6945A327" w14:textId="77777777" w:rsidR="005C6FC0" w:rsidRPr="00366488" w:rsidRDefault="005C6FC0" w:rsidP="005C6FC0">
      <w:pPr>
        <w:pStyle w:val="NoSpacing"/>
        <w:numPr>
          <w:ilvl w:val="1"/>
          <w:numId w:val="15"/>
        </w:numPr>
        <w:spacing w:line="240" w:lineRule="auto"/>
        <w:rPr>
          <w:color w:val="000000" w:themeColor="text1"/>
          <w:sz w:val="22"/>
        </w:rPr>
      </w:pPr>
      <w:r w:rsidRPr="00366488">
        <w:rPr>
          <w:b/>
          <w:sz w:val="22"/>
        </w:rPr>
        <w:t>Export Control</w:t>
      </w:r>
    </w:p>
    <w:p w14:paraId="2F90FEBD" w14:textId="77777777" w:rsidR="005C6FC0" w:rsidRPr="00366488" w:rsidRDefault="005C6FC0" w:rsidP="005C6FC0">
      <w:pPr>
        <w:pStyle w:val="NoSpacing"/>
        <w:numPr>
          <w:ilvl w:val="2"/>
          <w:numId w:val="15"/>
        </w:numPr>
        <w:spacing w:line="240" w:lineRule="auto"/>
        <w:rPr>
          <w:color w:val="000000" w:themeColor="text1"/>
          <w:sz w:val="22"/>
        </w:rPr>
      </w:pPr>
      <w:r w:rsidRPr="00366488">
        <w:rPr>
          <w:sz w:val="22"/>
        </w:rPr>
        <w:t>The Parties acknowledge that the research to be performed hereunder and the results of that research may be subject to regulation by United States government agencies, which may prohibit the export, re-export or diversion of the results and related technology to certain countries and persons and for certain end uses (collectively, “U.S. Export Control Laws”).</w:t>
      </w:r>
    </w:p>
    <w:p w14:paraId="68895DE4" w14:textId="77777777" w:rsidR="005C6FC0" w:rsidRPr="00366488" w:rsidRDefault="005C6FC0" w:rsidP="005C6FC0">
      <w:pPr>
        <w:pStyle w:val="NoSpacing"/>
        <w:numPr>
          <w:ilvl w:val="2"/>
          <w:numId w:val="15"/>
        </w:numPr>
        <w:spacing w:line="240" w:lineRule="auto"/>
        <w:rPr>
          <w:color w:val="000000" w:themeColor="text1"/>
          <w:sz w:val="22"/>
        </w:rPr>
      </w:pPr>
      <w:r w:rsidRPr="00366488">
        <w:rPr>
          <w:iCs/>
          <w:sz w:val="22"/>
        </w:rPr>
        <w:t xml:space="preserve">Each Party further covenants and warrants that it will not disclose to the other Party any information that contains technical data controlled under the International Traffic in Arms Regulations, as defined in 22 CFR </w:t>
      </w:r>
      <w:r w:rsidRPr="00366488">
        <w:rPr>
          <w:sz w:val="22"/>
        </w:rPr>
        <w:t xml:space="preserve">§§ </w:t>
      </w:r>
      <w:r w:rsidRPr="00366488">
        <w:rPr>
          <w:iCs/>
          <w:sz w:val="22"/>
        </w:rPr>
        <w:t xml:space="preserve">120-130. Additionally, neither Party will transmit information that would require a “deemed export” license as defined under Export Administration Regulations, 15 CFR </w:t>
      </w:r>
      <w:r w:rsidRPr="00366488">
        <w:rPr>
          <w:sz w:val="22"/>
        </w:rPr>
        <w:t xml:space="preserve">§§ </w:t>
      </w:r>
      <w:r w:rsidRPr="00366488">
        <w:rPr>
          <w:iCs/>
          <w:sz w:val="22"/>
        </w:rPr>
        <w:t xml:space="preserve">730-774, unless and until it obtains the written consent of the other Party. The Parties will cooperate with each other to the extent necessary to obtain any necessary export control related licenses or approvals.  </w:t>
      </w:r>
    </w:p>
    <w:p w14:paraId="78E3EDBC" w14:textId="77777777" w:rsidR="005C6FC0" w:rsidRPr="00366488" w:rsidRDefault="005C6FC0" w:rsidP="005C6FC0">
      <w:pPr>
        <w:pStyle w:val="NoSpacing"/>
        <w:spacing w:line="240" w:lineRule="auto"/>
        <w:ind w:left="1260"/>
        <w:rPr>
          <w:color w:val="000000" w:themeColor="text1"/>
          <w:sz w:val="22"/>
        </w:rPr>
      </w:pPr>
    </w:p>
    <w:p w14:paraId="5B243371" w14:textId="77777777" w:rsidR="005C6FC0" w:rsidRPr="00512EB6" w:rsidRDefault="005C6FC0" w:rsidP="005C6FC0">
      <w:pPr>
        <w:pStyle w:val="NoSpacing"/>
        <w:numPr>
          <w:ilvl w:val="0"/>
          <w:numId w:val="15"/>
        </w:numPr>
        <w:spacing w:line="240" w:lineRule="auto"/>
        <w:rPr>
          <w:color w:val="0070C0"/>
          <w:sz w:val="28"/>
          <w:szCs w:val="28"/>
        </w:rPr>
      </w:pPr>
      <w:r w:rsidRPr="00512EB6">
        <w:rPr>
          <w:bCs/>
          <w:color w:val="0070C0"/>
          <w:sz w:val="28"/>
          <w:szCs w:val="28"/>
        </w:rPr>
        <w:t>Conclusion</w:t>
      </w:r>
    </w:p>
    <w:p w14:paraId="16D6507E" w14:textId="77777777" w:rsidR="005C6FC0" w:rsidRPr="00366488" w:rsidRDefault="005C6FC0" w:rsidP="005C6FC0">
      <w:pPr>
        <w:pStyle w:val="Heading1"/>
        <w:numPr>
          <w:ilvl w:val="1"/>
          <w:numId w:val="15"/>
        </w:numPr>
        <w:spacing w:line="240" w:lineRule="auto"/>
        <w:rPr>
          <w:sz w:val="22"/>
        </w:rPr>
      </w:pPr>
      <w:r w:rsidRPr="00366488">
        <w:rPr>
          <w:sz w:val="22"/>
        </w:rPr>
        <w:t>Governing Law</w:t>
      </w:r>
    </w:p>
    <w:p w14:paraId="36DAAE77" w14:textId="77777777" w:rsidR="005C6FC0" w:rsidRPr="00366488" w:rsidRDefault="005C6FC0" w:rsidP="005C6FC0">
      <w:pPr>
        <w:pStyle w:val="Heading1"/>
        <w:numPr>
          <w:ilvl w:val="2"/>
          <w:numId w:val="15"/>
        </w:numPr>
        <w:spacing w:line="240" w:lineRule="auto"/>
        <w:rPr>
          <w:b w:val="0"/>
          <w:sz w:val="22"/>
        </w:rPr>
      </w:pPr>
      <w:r w:rsidRPr="00366488">
        <w:rPr>
          <w:b w:val="0"/>
          <w:sz w:val="22"/>
        </w:rPr>
        <w:t xml:space="preserve">This Agreement is governed in all respects by the laws of the Commonwealth of Massachusetts, without giving effect to principles of conflicts of law thereunder. </w:t>
      </w:r>
    </w:p>
    <w:p w14:paraId="7E63EA03" w14:textId="77777777" w:rsidR="005C6FC0" w:rsidRPr="00366488" w:rsidRDefault="005C6FC0" w:rsidP="005C6FC0">
      <w:pPr>
        <w:pStyle w:val="Heading1"/>
        <w:numPr>
          <w:ilvl w:val="1"/>
          <w:numId w:val="15"/>
        </w:numPr>
        <w:spacing w:line="240" w:lineRule="auto"/>
        <w:rPr>
          <w:b w:val="0"/>
          <w:sz w:val="22"/>
        </w:rPr>
      </w:pPr>
      <w:r w:rsidRPr="00366488">
        <w:rPr>
          <w:sz w:val="22"/>
        </w:rPr>
        <w:t>Independent Contractor</w:t>
      </w:r>
    </w:p>
    <w:p w14:paraId="5A156CAD" w14:textId="4D5661B1" w:rsidR="005C6FC0" w:rsidRPr="00366488" w:rsidRDefault="005C6FC0" w:rsidP="005C6FC0">
      <w:pPr>
        <w:pStyle w:val="Sub1"/>
        <w:numPr>
          <w:ilvl w:val="2"/>
          <w:numId w:val="15"/>
        </w:numPr>
        <w:spacing w:after="0" w:line="240" w:lineRule="auto"/>
        <w:rPr>
          <w:sz w:val="22"/>
        </w:rPr>
      </w:pPr>
      <w:r w:rsidRPr="00366488">
        <w:rPr>
          <w:sz w:val="22"/>
        </w:rPr>
        <w:t>Sub</w:t>
      </w:r>
      <w:r w:rsidR="00B3076F">
        <w:rPr>
          <w:sz w:val="22"/>
        </w:rPr>
        <w:t>-</w:t>
      </w:r>
      <w:r w:rsidRPr="00366488">
        <w:rPr>
          <w:sz w:val="22"/>
        </w:rPr>
        <w:t>recipient acknowledges that all employees hired by it, under it, or as a result of this Agreement and for the term of this Agreement, are deemed to be employees of Sub</w:t>
      </w:r>
      <w:r w:rsidR="00B3076F">
        <w:rPr>
          <w:sz w:val="22"/>
        </w:rPr>
        <w:t>-</w:t>
      </w:r>
      <w:r w:rsidRPr="00366488">
        <w:rPr>
          <w:sz w:val="22"/>
        </w:rPr>
        <w:t>recipient and are not entitled to any retirement or other fringe benefits from Prime Recipient.</w:t>
      </w:r>
    </w:p>
    <w:p w14:paraId="02F6FECB" w14:textId="77777777" w:rsidR="005C6FC0" w:rsidRPr="00366488" w:rsidRDefault="005C6FC0" w:rsidP="005C6FC0">
      <w:pPr>
        <w:pStyle w:val="Sub1"/>
        <w:numPr>
          <w:ilvl w:val="2"/>
          <w:numId w:val="15"/>
        </w:numPr>
        <w:spacing w:after="0" w:line="240" w:lineRule="auto"/>
        <w:rPr>
          <w:sz w:val="22"/>
        </w:rPr>
      </w:pPr>
      <w:r w:rsidRPr="00366488">
        <w:rPr>
          <w:sz w:val="22"/>
        </w:rPr>
        <w:t>Neither Party has the authority to make any statements, representations, or commitments of any kind, nor will take any action which is binding on the other Party, except as may be explicitly provided for in this Agreement or authorized by the other Party in writing.</w:t>
      </w:r>
    </w:p>
    <w:p w14:paraId="58997255" w14:textId="2DD00299" w:rsidR="005C6FC0" w:rsidRPr="00366488" w:rsidRDefault="005C6FC0" w:rsidP="005C6FC0">
      <w:pPr>
        <w:pStyle w:val="Sub1"/>
        <w:numPr>
          <w:ilvl w:val="2"/>
          <w:numId w:val="15"/>
        </w:numPr>
        <w:spacing w:after="0" w:line="240" w:lineRule="auto"/>
        <w:rPr>
          <w:sz w:val="22"/>
        </w:rPr>
      </w:pPr>
      <w:r w:rsidRPr="00366488">
        <w:rPr>
          <w:sz w:val="22"/>
        </w:rPr>
        <w:t>Sub</w:t>
      </w:r>
      <w:r w:rsidR="00B3076F">
        <w:rPr>
          <w:sz w:val="22"/>
        </w:rPr>
        <w:t>-</w:t>
      </w:r>
      <w:r w:rsidRPr="00366488">
        <w:rPr>
          <w:sz w:val="22"/>
        </w:rPr>
        <w:t>recipient will pay all debts for labor and materials contracted for by it, and for the rental of appliances and equipment hired by it both for and on account of the work to be performed. Sub</w:t>
      </w:r>
      <w:r w:rsidR="00B3076F">
        <w:rPr>
          <w:sz w:val="22"/>
        </w:rPr>
        <w:t>-</w:t>
      </w:r>
      <w:r w:rsidRPr="00366488">
        <w:rPr>
          <w:sz w:val="22"/>
        </w:rPr>
        <w:t xml:space="preserve">recipient will conform to all requirements of law and all other public authorities, state or local, relating to the methods or materials to be used or to the persons to be employed in performance of the Project. </w:t>
      </w:r>
    </w:p>
    <w:p w14:paraId="11C416C1" w14:textId="77777777" w:rsidR="005C6FC0" w:rsidRPr="00366488" w:rsidRDefault="005C6FC0" w:rsidP="005C6FC0">
      <w:pPr>
        <w:pStyle w:val="Sub1"/>
        <w:numPr>
          <w:ilvl w:val="1"/>
          <w:numId w:val="15"/>
        </w:numPr>
        <w:spacing w:after="0" w:line="240" w:lineRule="auto"/>
        <w:rPr>
          <w:b/>
          <w:sz w:val="22"/>
        </w:rPr>
      </w:pPr>
      <w:r w:rsidRPr="00366488">
        <w:rPr>
          <w:b/>
          <w:sz w:val="22"/>
        </w:rPr>
        <w:t>Assignment and Subcontracting</w:t>
      </w:r>
    </w:p>
    <w:p w14:paraId="2AA99580" w14:textId="77777777" w:rsidR="005C6FC0" w:rsidRPr="00366488" w:rsidRDefault="005C6FC0" w:rsidP="005C6FC0">
      <w:pPr>
        <w:pStyle w:val="Sub1"/>
        <w:numPr>
          <w:ilvl w:val="2"/>
          <w:numId w:val="15"/>
        </w:numPr>
        <w:spacing w:after="0" w:line="240" w:lineRule="auto"/>
        <w:rPr>
          <w:b/>
          <w:sz w:val="22"/>
        </w:rPr>
      </w:pPr>
      <w:r w:rsidRPr="00366488">
        <w:rPr>
          <w:sz w:val="22"/>
        </w:rPr>
        <w:t xml:space="preserve">Neither Party to this Agreement may assign its obligations without the prior written consent of the other Party. </w:t>
      </w:r>
    </w:p>
    <w:p w14:paraId="46D9097F" w14:textId="2000688C" w:rsidR="005C6FC0" w:rsidRPr="00366488" w:rsidRDefault="005C6FC0" w:rsidP="005C6FC0">
      <w:pPr>
        <w:pStyle w:val="Sub1"/>
        <w:numPr>
          <w:ilvl w:val="2"/>
          <w:numId w:val="15"/>
        </w:numPr>
        <w:spacing w:after="0" w:line="240" w:lineRule="auto"/>
        <w:rPr>
          <w:b/>
          <w:sz w:val="22"/>
        </w:rPr>
      </w:pPr>
      <w:r w:rsidRPr="00366488">
        <w:rPr>
          <w:sz w:val="22"/>
        </w:rPr>
        <w:t>Sub</w:t>
      </w:r>
      <w:r w:rsidR="00B3076F">
        <w:rPr>
          <w:sz w:val="22"/>
        </w:rPr>
        <w:t>-</w:t>
      </w:r>
      <w:r w:rsidRPr="00366488">
        <w:rPr>
          <w:sz w:val="22"/>
        </w:rPr>
        <w:t xml:space="preserve">recipient may not transfer or assign, by subcontract or other means, any portion of the programmatic effort required under this Agreement without prior written approval from Prime Recipient. </w:t>
      </w:r>
    </w:p>
    <w:p w14:paraId="0F4E173E" w14:textId="77777777" w:rsidR="005C6FC0" w:rsidRPr="00366488" w:rsidRDefault="005C6FC0" w:rsidP="005C6FC0">
      <w:pPr>
        <w:pStyle w:val="Sub1"/>
        <w:numPr>
          <w:ilvl w:val="1"/>
          <w:numId w:val="15"/>
        </w:numPr>
        <w:spacing w:after="0" w:line="240" w:lineRule="auto"/>
        <w:rPr>
          <w:b/>
          <w:sz w:val="22"/>
        </w:rPr>
      </w:pPr>
      <w:r w:rsidRPr="00366488">
        <w:rPr>
          <w:b/>
          <w:sz w:val="22"/>
        </w:rPr>
        <w:t>Amendment</w:t>
      </w:r>
    </w:p>
    <w:p w14:paraId="41DE71A7" w14:textId="77777777" w:rsidR="005C6FC0" w:rsidRPr="00366488" w:rsidRDefault="005C6FC0" w:rsidP="005C6FC0">
      <w:pPr>
        <w:pStyle w:val="Sub0"/>
        <w:numPr>
          <w:ilvl w:val="2"/>
          <w:numId w:val="15"/>
        </w:numPr>
        <w:spacing w:after="0" w:line="240" w:lineRule="auto"/>
        <w:rPr>
          <w:sz w:val="22"/>
        </w:rPr>
      </w:pPr>
      <w:r w:rsidRPr="00366488">
        <w:rPr>
          <w:sz w:val="22"/>
        </w:rPr>
        <w:t xml:space="preserve">This Agreement may be amended only by a written instrument signed by Authorized Officials of both Parties. </w:t>
      </w:r>
    </w:p>
    <w:p w14:paraId="0DBADC21" w14:textId="50581F64" w:rsidR="005C6FC0" w:rsidRPr="00366488" w:rsidRDefault="005C6FC0" w:rsidP="005C6FC0">
      <w:pPr>
        <w:pStyle w:val="Sub0"/>
        <w:numPr>
          <w:ilvl w:val="2"/>
          <w:numId w:val="15"/>
        </w:numPr>
        <w:spacing w:after="0" w:line="240" w:lineRule="auto"/>
        <w:rPr>
          <w:sz w:val="22"/>
        </w:rPr>
      </w:pPr>
      <w:r w:rsidRPr="00366488">
        <w:rPr>
          <w:sz w:val="22"/>
        </w:rPr>
        <w:t>Notwithstanding 9.4.1, Prime Recipient reserves the right to issue unilateral amendments authorizing non-substantive changes to the Period of Performance and Budget. Unilateral acceptance does not bypass the internal approval process of the Sub</w:t>
      </w:r>
      <w:r w:rsidR="00B3076F">
        <w:rPr>
          <w:sz w:val="22"/>
        </w:rPr>
        <w:t>-</w:t>
      </w:r>
      <w:r w:rsidRPr="00366488">
        <w:rPr>
          <w:sz w:val="22"/>
        </w:rPr>
        <w:t>recipient. Unless indicated otherwise by Sub</w:t>
      </w:r>
      <w:r w:rsidR="00B3076F">
        <w:rPr>
          <w:sz w:val="22"/>
        </w:rPr>
        <w:t>-</w:t>
      </w:r>
      <w:r w:rsidRPr="00366488">
        <w:rPr>
          <w:sz w:val="22"/>
        </w:rPr>
        <w:t>recipient, unilateral amendments may be considered valid fourteen (14) days after transmittal to and receipt by Sub</w:t>
      </w:r>
      <w:r w:rsidR="00B3076F">
        <w:rPr>
          <w:sz w:val="22"/>
        </w:rPr>
        <w:t>-</w:t>
      </w:r>
      <w:r w:rsidRPr="00366488">
        <w:rPr>
          <w:sz w:val="22"/>
        </w:rPr>
        <w:t xml:space="preserve">recipient’s Administrative and Central Mailbox Contact.  </w:t>
      </w:r>
    </w:p>
    <w:p w14:paraId="549B83E7" w14:textId="77777777" w:rsidR="005C6FC0" w:rsidRPr="00366488" w:rsidRDefault="005C6FC0" w:rsidP="005C6FC0">
      <w:pPr>
        <w:pStyle w:val="Sub0"/>
        <w:numPr>
          <w:ilvl w:val="1"/>
          <w:numId w:val="15"/>
        </w:numPr>
        <w:spacing w:after="0" w:line="240" w:lineRule="auto"/>
        <w:rPr>
          <w:b/>
          <w:sz w:val="22"/>
        </w:rPr>
      </w:pPr>
      <w:r w:rsidRPr="00366488">
        <w:rPr>
          <w:b/>
          <w:sz w:val="22"/>
        </w:rPr>
        <w:t>Waiver</w:t>
      </w:r>
    </w:p>
    <w:p w14:paraId="6D200B4F" w14:textId="77777777" w:rsidR="005C6FC0" w:rsidRPr="00366488" w:rsidRDefault="005C6FC0" w:rsidP="005C6FC0">
      <w:pPr>
        <w:pStyle w:val="Sub0"/>
        <w:numPr>
          <w:ilvl w:val="2"/>
          <w:numId w:val="15"/>
        </w:numPr>
        <w:spacing w:after="0" w:line="240" w:lineRule="auto"/>
        <w:rPr>
          <w:b/>
          <w:sz w:val="22"/>
        </w:rPr>
      </w:pPr>
      <w:r w:rsidRPr="00366488">
        <w:rPr>
          <w:sz w:val="22"/>
        </w:rPr>
        <w:t>This Agreement may be amended and any of its terms or conditions may be waived only by a written instrument signed by both Parties or, in the case of a waiver, by the waiving Party. The failure of a Party in any instance to insist upon the strict performance of the terms of this Agreement is not construed to be a waiver or relinquishment of any of the terms of the Agreement, whether at the time of the Party’s failure to insist upon strict performance or at any time in the future, and such terms will continue in full force and effect.</w:t>
      </w:r>
    </w:p>
    <w:p w14:paraId="015EC01A" w14:textId="77777777" w:rsidR="005C6FC0" w:rsidRPr="00366488" w:rsidRDefault="005C6FC0" w:rsidP="005C6FC0">
      <w:pPr>
        <w:pStyle w:val="Sub0"/>
        <w:numPr>
          <w:ilvl w:val="1"/>
          <w:numId w:val="15"/>
        </w:numPr>
        <w:spacing w:after="0" w:line="240" w:lineRule="auto"/>
        <w:rPr>
          <w:b/>
          <w:sz w:val="22"/>
        </w:rPr>
      </w:pPr>
      <w:r w:rsidRPr="00366488">
        <w:rPr>
          <w:b/>
          <w:sz w:val="22"/>
        </w:rPr>
        <w:t>Severability</w:t>
      </w:r>
    </w:p>
    <w:p w14:paraId="2AFC563A" w14:textId="77777777" w:rsidR="005C6FC0" w:rsidRPr="00366488" w:rsidRDefault="005C6FC0" w:rsidP="005C6FC0">
      <w:pPr>
        <w:pStyle w:val="Sub0"/>
        <w:numPr>
          <w:ilvl w:val="2"/>
          <w:numId w:val="15"/>
        </w:numPr>
        <w:spacing w:after="0" w:line="240" w:lineRule="auto"/>
        <w:rPr>
          <w:b/>
          <w:sz w:val="22"/>
        </w:rPr>
      </w:pPr>
      <w:r w:rsidRPr="00366488">
        <w:rPr>
          <w:sz w:val="22"/>
        </w:rPr>
        <w:t>Each clause of this Agreement is distinct and severable and if any clause is deemed illegal, void, or unenforceable, the validity, legality, or enforceability of any other clause of this Agreement under the current applicable law, the remainder of this Agreement will not be affected. For each such provision, a clause as similar as possible in economic and business objectives are substituted or added and were intended by the Parties.</w:t>
      </w:r>
    </w:p>
    <w:p w14:paraId="2D84AC11" w14:textId="77777777" w:rsidR="005C6FC0" w:rsidRPr="00366488" w:rsidRDefault="005C6FC0" w:rsidP="005C6FC0">
      <w:pPr>
        <w:pStyle w:val="Sub0"/>
        <w:numPr>
          <w:ilvl w:val="1"/>
          <w:numId w:val="15"/>
        </w:numPr>
        <w:spacing w:after="0" w:line="240" w:lineRule="auto"/>
        <w:rPr>
          <w:b/>
          <w:sz w:val="22"/>
        </w:rPr>
      </w:pPr>
      <w:r w:rsidRPr="00366488">
        <w:rPr>
          <w:b/>
          <w:sz w:val="22"/>
        </w:rPr>
        <w:t>Titles</w:t>
      </w:r>
    </w:p>
    <w:p w14:paraId="55C9C19B" w14:textId="77777777" w:rsidR="005C6FC0" w:rsidRPr="00366488" w:rsidRDefault="005C6FC0" w:rsidP="005C6FC0">
      <w:pPr>
        <w:pStyle w:val="Sub0"/>
        <w:numPr>
          <w:ilvl w:val="2"/>
          <w:numId w:val="15"/>
        </w:numPr>
        <w:spacing w:after="0" w:line="240" w:lineRule="auto"/>
        <w:rPr>
          <w:b/>
          <w:sz w:val="22"/>
        </w:rPr>
      </w:pPr>
      <w:r w:rsidRPr="00366488">
        <w:rPr>
          <w:sz w:val="22"/>
        </w:rPr>
        <w:t>All the titles and headings contained in the Agreement are inserted only as a matter of convenience and reference and do not define, limit, extend, or describe the scope of this Agreement or the intent of any of its provisions.</w:t>
      </w:r>
    </w:p>
    <w:p w14:paraId="38154D0F" w14:textId="77777777" w:rsidR="005C6FC0" w:rsidRPr="00366488" w:rsidRDefault="005C6FC0" w:rsidP="005C6FC0">
      <w:pPr>
        <w:pStyle w:val="Sub0"/>
        <w:numPr>
          <w:ilvl w:val="1"/>
          <w:numId w:val="15"/>
        </w:numPr>
        <w:spacing w:after="0" w:line="240" w:lineRule="auto"/>
        <w:rPr>
          <w:b/>
          <w:sz w:val="22"/>
        </w:rPr>
      </w:pPr>
      <w:r w:rsidRPr="00366488">
        <w:rPr>
          <w:b/>
          <w:sz w:val="22"/>
        </w:rPr>
        <w:t>Counterpart Signatures</w:t>
      </w:r>
    </w:p>
    <w:p w14:paraId="243A1044" w14:textId="77777777" w:rsidR="005C6FC0" w:rsidRPr="00366488" w:rsidRDefault="005C6FC0" w:rsidP="005C6FC0">
      <w:pPr>
        <w:pStyle w:val="Sub0"/>
        <w:numPr>
          <w:ilvl w:val="2"/>
          <w:numId w:val="15"/>
        </w:numPr>
        <w:spacing w:after="0" w:line="240" w:lineRule="auto"/>
        <w:rPr>
          <w:b/>
          <w:sz w:val="22"/>
        </w:rPr>
      </w:pPr>
      <w:r w:rsidRPr="00366488">
        <w:rPr>
          <w:sz w:val="22"/>
        </w:rPr>
        <w:t>This Agreement may be executed in one or more counterparts, each of which counterpart is deemed an original Agreement and all of which constitute one Agreement.</w:t>
      </w:r>
    </w:p>
    <w:p w14:paraId="628ED60B" w14:textId="77777777" w:rsidR="005C6FC0" w:rsidRPr="00366488" w:rsidRDefault="005C6FC0" w:rsidP="005C6FC0">
      <w:pPr>
        <w:pStyle w:val="Sub0"/>
        <w:numPr>
          <w:ilvl w:val="1"/>
          <w:numId w:val="15"/>
        </w:numPr>
        <w:spacing w:after="0" w:line="240" w:lineRule="auto"/>
        <w:rPr>
          <w:b/>
          <w:sz w:val="22"/>
        </w:rPr>
      </w:pPr>
      <w:r w:rsidRPr="00366488">
        <w:rPr>
          <w:b/>
          <w:sz w:val="22"/>
        </w:rPr>
        <w:t>Prime Award Terms and Conditions</w:t>
      </w:r>
    </w:p>
    <w:p w14:paraId="1CB65FEE" w14:textId="4303391F" w:rsidR="005C6FC0" w:rsidRPr="00366488" w:rsidRDefault="005C6FC0" w:rsidP="005C6FC0">
      <w:pPr>
        <w:pStyle w:val="Sub0"/>
        <w:numPr>
          <w:ilvl w:val="2"/>
          <w:numId w:val="15"/>
        </w:numPr>
        <w:spacing w:after="0" w:line="240" w:lineRule="auto"/>
        <w:rPr>
          <w:sz w:val="22"/>
        </w:rPr>
      </w:pPr>
      <w:r w:rsidRPr="00366488">
        <w:rPr>
          <w:sz w:val="22"/>
        </w:rPr>
        <w:t>The terms and conditions that flow down to the Sub</w:t>
      </w:r>
      <w:r w:rsidR="00813937">
        <w:rPr>
          <w:sz w:val="22"/>
        </w:rPr>
        <w:t>-</w:t>
      </w:r>
      <w:r w:rsidRPr="00366488">
        <w:rPr>
          <w:sz w:val="22"/>
        </w:rPr>
        <w:t xml:space="preserve">recipient from the Prime Award are set forth in Appendix </w:t>
      </w:r>
      <w:r w:rsidR="00264880">
        <w:rPr>
          <w:sz w:val="22"/>
        </w:rPr>
        <w:t>C</w:t>
      </w:r>
      <w:r w:rsidRPr="00366488">
        <w:rPr>
          <w:sz w:val="22"/>
        </w:rPr>
        <w:t>. To the extent applicable to the Statement of Work and Sub</w:t>
      </w:r>
      <w:r w:rsidR="00813937">
        <w:rPr>
          <w:sz w:val="22"/>
        </w:rPr>
        <w:t>-</w:t>
      </w:r>
      <w:r w:rsidRPr="00366488">
        <w:rPr>
          <w:sz w:val="22"/>
        </w:rPr>
        <w:t xml:space="preserve">recipient’s role in the Project, Appendix </w:t>
      </w:r>
      <w:r w:rsidR="00AC7AAA">
        <w:rPr>
          <w:sz w:val="22"/>
        </w:rPr>
        <w:t>A</w:t>
      </w:r>
      <w:r w:rsidR="00264880">
        <w:rPr>
          <w:sz w:val="22"/>
        </w:rPr>
        <w:t>C</w:t>
      </w:r>
      <w:r w:rsidRPr="00366488">
        <w:rPr>
          <w:sz w:val="22"/>
        </w:rPr>
        <w:t xml:space="preserve"> is binding upon Sub</w:t>
      </w:r>
      <w:r w:rsidR="00813937">
        <w:rPr>
          <w:sz w:val="22"/>
        </w:rPr>
        <w:t>-</w:t>
      </w:r>
      <w:r w:rsidRPr="00366488">
        <w:rPr>
          <w:sz w:val="22"/>
        </w:rPr>
        <w:t xml:space="preserve">recipient. </w:t>
      </w:r>
    </w:p>
    <w:p w14:paraId="1B8AF193" w14:textId="6DB33C91" w:rsidR="005C6FC0" w:rsidRPr="00366488" w:rsidRDefault="005C6FC0" w:rsidP="005C6FC0">
      <w:pPr>
        <w:pStyle w:val="Sub0"/>
        <w:numPr>
          <w:ilvl w:val="2"/>
          <w:numId w:val="15"/>
        </w:numPr>
        <w:spacing w:after="0" w:line="240" w:lineRule="auto"/>
        <w:rPr>
          <w:sz w:val="22"/>
        </w:rPr>
      </w:pPr>
      <w:r w:rsidRPr="00366488">
        <w:rPr>
          <w:sz w:val="22"/>
        </w:rPr>
        <w:t>For purposes of this Agreement and where the context requires, references in Appendix C to the Prime Sponsor will refer to the Prime Recipient, references to Prime Recipient will refer to Sub</w:t>
      </w:r>
      <w:r w:rsidR="00813937">
        <w:rPr>
          <w:sz w:val="22"/>
        </w:rPr>
        <w:t>-</w:t>
      </w:r>
      <w:r w:rsidRPr="00366488">
        <w:rPr>
          <w:sz w:val="22"/>
        </w:rPr>
        <w:t>recipient and references to the Prime Award will refer to this Agreement.</w:t>
      </w:r>
    </w:p>
    <w:p w14:paraId="3C624C26" w14:textId="77777777" w:rsidR="005C6FC0" w:rsidRPr="00366488" w:rsidRDefault="005C6FC0" w:rsidP="00512EB6">
      <w:pPr>
        <w:pStyle w:val="Sub0"/>
        <w:numPr>
          <w:ilvl w:val="1"/>
          <w:numId w:val="15"/>
        </w:numPr>
        <w:tabs>
          <w:tab w:val="left" w:pos="990"/>
        </w:tabs>
        <w:spacing w:after="0" w:line="240" w:lineRule="auto"/>
        <w:rPr>
          <w:sz w:val="22"/>
        </w:rPr>
      </w:pPr>
      <w:r w:rsidRPr="00366488">
        <w:rPr>
          <w:b/>
          <w:sz w:val="22"/>
        </w:rPr>
        <w:t>Order of Precedence</w:t>
      </w:r>
    </w:p>
    <w:p w14:paraId="22102D0A" w14:textId="2E90DE75" w:rsidR="005C6FC0" w:rsidRPr="00366488" w:rsidRDefault="005C6FC0" w:rsidP="005C6FC0">
      <w:pPr>
        <w:pStyle w:val="Sub0"/>
        <w:numPr>
          <w:ilvl w:val="2"/>
          <w:numId w:val="15"/>
        </w:numPr>
        <w:spacing w:after="0" w:line="240" w:lineRule="auto"/>
        <w:rPr>
          <w:b/>
          <w:sz w:val="22"/>
        </w:rPr>
      </w:pPr>
      <w:r w:rsidRPr="00366488">
        <w:rPr>
          <w:sz w:val="22"/>
        </w:rPr>
        <w:t xml:space="preserve">The order of precedence for interpreting any inconsistencies is as follows: 1) this Agreement; 2) Appendix C; 3) </w:t>
      </w:r>
      <w:r w:rsidR="00264880">
        <w:rPr>
          <w:sz w:val="22"/>
        </w:rPr>
        <w:t>Appendix A</w:t>
      </w:r>
      <w:r w:rsidR="00E6459D">
        <w:rPr>
          <w:sz w:val="22"/>
        </w:rPr>
        <w:t>; and other Appendices</w:t>
      </w:r>
    </w:p>
    <w:p w14:paraId="619CAD4D" w14:textId="77777777" w:rsidR="005C6FC0" w:rsidRPr="00366488" w:rsidRDefault="005C6FC0" w:rsidP="00512EB6">
      <w:pPr>
        <w:pStyle w:val="Sub0"/>
        <w:numPr>
          <w:ilvl w:val="1"/>
          <w:numId w:val="15"/>
        </w:numPr>
        <w:tabs>
          <w:tab w:val="left" w:pos="990"/>
        </w:tabs>
        <w:spacing w:after="0" w:line="240" w:lineRule="auto"/>
        <w:rPr>
          <w:b/>
          <w:sz w:val="22"/>
        </w:rPr>
      </w:pPr>
      <w:r w:rsidRPr="00366488">
        <w:rPr>
          <w:b/>
          <w:sz w:val="22"/>
        </w:rPr>
        <w:t>Entire Agreement</w:t>
      </w:r>
    </w:p>
    <w:p w14:paraId="52B1468D" w14:textId="77777777" w:rsidR="005C6FC0" w:rsidRPr="00366488" w:rsidRDefault="005C6FC0" w:rsidP="00512EB6">
      <w:pPr>
        <w:pStyle w:val="Sub0"/>
        <w:numPr>
          <w:ilvl w:val="2"/>
          <w:numId w:val="15"/>
        </w:numPr>
        <w:tabs>
          <w:tab w:val="left" w:pos="990"/>
        </w:tabs>
        <w:spacing w:after="0" w:line="240" w:lineRule="auto"/>
        <w:rPr>
          <w:b/>
          <w:sz w:val="22"/>
        </w:rPr>
      </w:pPr>
      <w:r w:rsidRPr="00366488">
        <w:rPr>
          <w:sz w:val="22"/>
        </w:rPr>
        <w:t>This Agreement constitutes the entire understanding between the Parties, and supersedes and replaces all prior agreements, understandings, writings and discussions between them, with respect to the subject matter of this Agreement.</w:t>
      </w:r>
      <w:bookmarkStart w:id="10" w:name="_Ref473627521"/>
    </w:p>
    <w:p w14:paraId="75EC786B" w14:textId="77777777" w:rsidR="005C6FC0" w:rsidRPr="00366488" w:rsidRDefault="005C6FC0" w:rsidP="00512EB6">
      <w:pPr>
        <w:pStyle w:val="Sub0"/>
        <w:numPr>
          <w:ilvl w:val="1"/>
          <w:numId w:val="15"/>
        </w:numPr>
        <w:tabs>
          <w:tab w:val="left" w:pos="990"/>
        </w:tabs>
        <w:spacing w:after="0" w:line="240" w:lineRule="auto"/>
        <w:rPr>
          <w:b/>
          <w:sz w:val="22"/>
        </w:rPr>
      </w:pPr>
      <w:r w:rsidRPr="00366488">
        <w:rPr>
          <w:b/>
          <w:sz w:val="22"/>
        </w:rPr>
        <w:t>Survival</w:t>
      </w:r>
      <w:bookmarkEnd w:id="10"/>
    </w:p>
    <w:p w14:paraId="0BD4A1FA" w14:textId="77777777" w:rsidR="005C6FC0" w:rsidRPr="00366488" w:rsidRDefault="005C6FC0" w:rsidP="005C6FC0">
      <w:pPr>
        <w:pStyle w:val="Sub0"/>
        <w:numPr>
          <w:ilvl w:val="2"/>
          <w:numId w:val="15"/>
        </w:numPr>
        <w:spacing w:after="0" w:line="240" w:lineRule="auto"/>
        <w:rPr>
          <w:i/>
          <w:iCs/>
          <w:sz w:val="22"/>
        </w:rPr>
      </w:pPr>
      <w:r w:rsidRPr="00366488">
        <w:rPr>
          <w:sz w:val="22"/>
        </w:rPr>
        <w:t>The following articles will survive the expiration or early termination of this Agreement, to the extent allowed by law: all of article 2, 3.3.</w:t>
      </w:r>
      <w:r w:rsidR="00DD59F2" w:rsidRPr="00366488">
        <w:rPr>
          <w:sz w:val="22"/>
        </w:rPr>
        <w:t>1</w:t>
      </w:r>
      <w:r w:rsidRPr="00366488">
        <w:rPr>
          <w:sz w:val="22"/>
        </w:rPr>
        <w:t>, 3.3.</w:t>
      </w:r>
      <w:r w:rsidR="00DD59F2" w:rsidRPr="00366488">
        <w:rPr>
          <w:sz w:val="22"/>
        </w:rPr>
        <w:t>2</w:t>
      </w:r>
      <w:r w:rsidRPr="00366488">
        <w:rPr>
          <w:sz w:val="22"/>
        </w:rPr>
        <w:t>, 4.1, 4.3, all of article 5, all of article 6, 7.1, 7.2, 7.4 and all of article 9, to the extent allowed by law and applicable statutes of limitation.</w:t>
      </w:r>
    </w:p>
    <w:p w14:paraId="7756A618" w14:textId="77777777" w:rsidR="005C6FC0" w:rsidRPr="00366488" w:rsidRDefault="005C6FC0" w:rsidP="005C6FC0">
      <w:pPr>
        <w:pStyle w:val="Sub0"/>
        <w:spacing w:after="0" w:line="240" w:lineRule="auto"/>
        <w:rPr>
          <w:sz w:val="22"/>
        </w:rPr>
      </w:pPr>
    </w:p>
    <w:p w14:paraId="522EE25A" w14:textId="77777777" w:rsidR="005C6FC0" w:rsidRPr="00366488" w:rsidRDefault="005C6FC0" w:rsidP="005C6FC0">
      <w:pPr>
        <w:pStyle w:val="Sub0"/>
        <w:spacing w:after="0" w:line="240" w:lineRule="auto"/>
        <w:jc w:val="center"/>
        <w:rPr>
          <w:i/>
          <w:sz w:val="22"/>
        </w:rPr>
      </w:pPr>
      <w:r w:rsidRPr="00366488">
        <w:rPr>
          <w:i/>
          <w:sz w:val="22"/>
        </w:rPr>
        <w:t>Signatures on the following page</w:t>
      </w:r>
    </w:p>
    <w:p w14:paraId="6BAE6571" w14:textId="77777777" w:rsidR="005C6FC0" w:rsidRPr="00366488" w:rsidRDefault="005C6FC0" w:rsidP="005C6FC0">
      <w:pPr>
        <w:spacing w:after="160" w:line="259" w:lineRule="auto"/>
        <w:rPr>
          <w:rFonts w:asciiTheme="minorHAnsi" w:hAnsiTheme="minorHAnsi"/>
          <w:sz w:val="22"/>
          <w:szCs w:val="22"/>
        </w:rPr>
      </w:pPr>
      <w:r w:rsidRPr="00366488">
        <w:rPr>
          <w:rFonts w:asciiTheme="minorHAnsi" w:hAnsiTheme="minorHAnsi"/>
          <w:sz w:val="22"/>
          <w:szCs w:val="22"/>
        </w:rPr>
        <w:br w:type="page"/>
      </w:r>
    </w:p>
    <w:p w14:paraId="1C769C96" w14:textId="77777777" w:rsidR="005C6FC0" w:rsidRPr="00366488" w:rsidRDefault="005C6FC0" w:rsidP="005C6FC0">
      <w:pPr>
        <w:pStyle w:val="Sub0"/>
        <w:spacing w:after="0" w:line="240" w:lineRule="auto"/>
        <w:rPr>
          <w:sz w:val="22"/>
        </w:rPr>
      </w:pPr>
    </w:p>
    <w:p w14:paraId="0D61D5C6" w14:textId="77777777" w:rsidR="005C6FC0" w:rsidRPr="00366488" w:rsidRDefault="005C6FC0" w:rsidP="005C6FC0">
      <w:pPr>
        <w:rPr>
          <w:rFonts w:asciiTheme="minorHAnsi" w:hAnsiTheme="minorHAnsi"/>
          <w:sz w:val="22"/>
          <w:szCs w:val="22"/>
        </w:rPr>
      </w:pPr>
      <w:r w:rsidRPr="00366488">
        <w:rPr>
          <w:rFonts w:asciiTheme="minorHAnsi" w:hAnsiTheme="minorHAnsi"/>
          <w:b/>
          <w:bCs/>
          <w:sz w:val="22"/>
          <w:szCs w:val="22"/>
        </w:rPr>
        <w:t>IN WITNESS WHEREOF</w:t>
      </w:r>
      <w:r w:rsidRPr="00366488">
        <w:rPr>
          <w:rFonts w:asciiTheme="minorHAnsi" w:hAnsiTheme="minorHAnsi"/>
          <w:sz w:val="22"/>
          <w:szCs w:val="22"/>
        </w:rPr>
        <w:t>, the Authorized Officials named below have caused this Agreement to be duly executed as of the Effective Date.</w:t>
      </w:r>
    </w:p>
    <w:p w14:paraId="7D52D801" w14:textId="77777777" w:rsidR="005C6FC0" w:rsidRPr="00366488" w:rsidRDefault="005C6FC0" w:rsidP="005C6FC0">
      <w:pPr>
        <w:rPr>
          <w:rFonts w:asciiTheme="minorHAnsi" w:hAnsiTheme="minorHAnsi"/>
          <w:sz w:val="22"/>
          <w:szCs w:val="22"/>
        </w:rPr>
      </w:pPr>
    </w:p>
    <w:tbl>
      <w:tblPr>
        <w:tblW w:w="8910" w:type="dxa"/>
        <w:tblInd w:w="108" w:type="dxa"/>
        <w:tblLayout w:type="fixed"/>
        <w:tblLook w:val="04A0" w:firstRow="1" w:lastRow="0" w:firstColumn="1" w:lastColumn="0" w:noHBand="0" w:noVBand="1"/>
      </w:tblPr>
      <w:tblGrid>
        <w:gridCol w:w="4140"/>
        <w:gridCol w:w="450"/>
        <w:gridCol w:w="4320"/>
      </w:tblGrid>
      <w:tr w:rsidR="005C6FC0" w:rsidRPr="00366488" w14:paraId="5E5B82E8" w14:textId="77777777" w:rsidTr="0018614E">
        <w:tc>
          <w:tcPr>
            <w:tcW w:w="4140" w:type="dxa"/>
          </w:tcPr>
          <w:p w14:paraId="6E359EB7" w14:textId="74AFE797" w:rsidR="005C6FC0" w:rsidRPr="00366488" w:rsidRDefault="005C6FC0" w:rsidP="0018614E">
            <w:pPr>
              <w:rPr>
                <w:rFonts w:asciiTheme="minorHAnsi" w:hAnsiTheme="minorHAnsi"/>
                <w:b/>
                <w:bCs/>
                <w:sz w:val="22"/>
                <w:szCs w:val="22"/>
              </w:rPr>
            </w:pPr>
            <w:r w:rsidRPr="00366488">
              <w:rPr>
                <w:rFonts w:asciiTheme="minorHAnsi" w:hAnsiTheme="minorHAnsi"/>
                <w:b/>
                <w:bCs/>
                <w:sz w:val="22"/>
                <w:szCs w:val="22"/>
              </w:rPr>
              <w:t xml:space="preserve">Prime Recipient  </w:t>
            </w:r>
            <w:r w:rsidRPr="00366488">
              <w:rPr>
                <w:rFonts w:asciiTheme="minorHAnsi" w:hAnsiTheme="minorHAnsi"/>
                <w:sz w:val="22"/>
                <w:szCs w:val="22"/>
              </w:rPr>
              <w:br/>
            </w:r>
            <w:r w:rsidR="00D7050B" w:rsidRPr="00D7050B">
              <w:rPr>
                <w:rFonts w:asciiTheme="minorHAnsi" w:hAnsiTheme="minorHAnsi"/>
                <w:b/>
                <w:sz w:val="22"/>
                <w:szCs w:val="22"/>
              </w:rPr>
              <w:t>Boston Children’s Hospital</w:t>
            </w:r>
            <w:r w:rsidR="00D7050B">
              <w:rPr>
                <w:rFonts w:asciiTheme="minorHAnsi" w:hAnsiTheme="minorHAnsi"/>
                <w:sz w:val="22"/>
                <w:szCs w:val="22"/>
              </w:rPr>
              <w:t xml:space="preserve"> </w:t>
            </w:r>
            <w:r w:rsidRPr="00366488">
              <w:rPr>
                <w:rFonts w:asciiTheme="minorHAnsi" w:hAnsiTheme="minorHAnsi"/>
                <w:sz w:val="22"/>
                <w:szCs w:val="22"/>
              </w:rPr>
              <w:br/>
            </w:r>
            <w:r w:rsidRPr="00366488">
              <w:rPr>
                <w:rFonts w:asciiTheme="minorHAnsi" w:hAnsiTheme="minorHAnsi"/>
                <w:sz w:val="22"/>
                <w:szCs w:val="22"/>
              </w:rPr>
              <w:br/>
            </w:r>
            <w:r w:rsidR="0089308E" w:rsidRPr="00D768EE">
              <w:rPr>
                <w:rFonts w:ascii="Arial" w:hAnsi="Arial" w:cs="Arial"/>
                <w:noProof/>
                <w:sz w:val="20"/>
              </w:rPr>
              <w:drawing>
                <wp:inline distT="0" distB="0" distL="0" distR="0" wp14:anchorId="1B548551" wp14:editId="148B38D7">
                  <wp:extent cx="229362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93620" cy="457200"/>
                          </a:xfrm>
                          <a:prstGeom prst="rect">
                            <a:avLst/>
                          </a:prstGeom>
                          <a:noFill/>
                          <a:ln>
                            <a:noFill/>
                          </a:ln>
                        </pic:spPr>
                      </pic:pic>
                    </a:graphicData>
                  </a:graphic>
                </wp:inline>
              </w:drawing>
            </w:r>
          </w:p>
          <w:p w14:paraId="1A16B22B" w14:textId="77777777" w:rsidR="005C6FC0" w:rsidRPr="00366488" w:rsidRDefault="005C6FC0" w:rsidP="0018614E">
            <w:pPr>
              <w:rPr>
                <w:rFonts w:asciiTheme="minorHAnsi" w:hAnsiTheme="minorHAnsi"/>
                <w:sz w:val="22"/>
                <w:szCs w:val="22"/>
                <w:u w:val="single"/>
              </w:rPr>
            </w:pPr>
          </w:p>
        </w:tc>
        <w:tc>
          <w:tcPr>
            <w:tcW w:w="450" w:type="dxa"/>
          </w:tcPr>
          <w:p w14:paraId="73BDCD72" w14:textId="6E5B53BB" w:rsidR="005C6FC0" w:rsidRPr="00366488" w:rsidRDefault="005C6FC0" w:rsidP="0018614E">
            <w:pPr>
              <w:rPr>
                <w:rFonts w:asciiTheme="minorHAnsi" w:hAnsiTheme="minorHAnsi"/>
                <w:sz w:val="22"/>
                <w:szCs w:val="22"/>
                <w:u w:val="single"/>
              </w:rPr>
            </w:pPr>
          </w:p>
        </w:tc>
        <w:tc>
          <w:tcPr>
            <w:tcW w:w="4320" w:type="dxa"/>
            <w:hideMark/>
          </w:tcPr>
          <w:p w14:paraId="537F8699" w14:textId="6598EB02" w:rsidR="005C6FC0" w:rsidRPr="00366488" w:rsidRDefault="008D6C14" w:rsidP="0018614E">
            <w:pPr>
              <w:rPr>
                <w:rFonts w:asciiTheme="minorHAnsi" w:hAnsiTheme="minorHAnsi"/>
                <w:sz w:val="22"/>
                <w:szCs w:val="22"/>
              </w:rPr>
            </w:pPr>
            <w:r>
              <w:rPr>
                <w:rFonts w:asciiTheme="minorHAnsi" w:hAnsiTheme="minorHAnsi"/>
                <w:b/>
                <w:bCs/>
                <w:noProof/>
                <w:sz w:val="22"/>
                <w:szCs w:val="22"/>
              </w:rPr>
              <mc:AlternateContent>
                <mc:Choice Requires="wpi">
                  <w:drawing>
                    <wp:anchor distT="0" distB="0" distL="114300" distR="114300" simplePos="0" relativeHeight="251670528" behindDoc="0" locked="0" layoutInCell="1" allowOverlap="1" wp14:anchorId="07AB05E5" wp14:editId="23432BD5">
                      <wp:simplePos x="0" y="0"/>
                      <wp:positionH relativeFrom="column">
                        <wp:posOffset>140335</wp:posOffset>
                      </wp:positionH>
                      <wp:positionV relativeFrom="paragraph">
                        <wp:posOffset>367665</wp:posOffset>
                      </wp:positionV>
                      <wp:extent cx="2750485" cy="560070"/>
                      <wp:effectExtent l="57150" t="38100" r="50165" b="49530"/>
                      <wp:wrapNone/>
                      <wp:docPr id="21" name="Ink 21"/>
                      <wp:cNvGraphicFramePr/>
                      <a:graphic xmlns:a="http://schemas.openxmlformats.org/drawingml/2006/main">
                        <a:graphicData uri="http://schemas.microsoft.com/office/word/2010/wordprocessingInk">
                          <w14:contentPart bwMode="auto" r:id="rId22">
                            <w14:nvContentPartPr>
                              <w14:cNvContentPartPr/>
                            </w14:nvContentPartPr>
                            <w14:xfrm>
                              <a:off x="0" y="0"/>
                              <a:ext cx="2750485" cy="560070"/>
                            </w14:xfrm>
                          </w14:contentPart>
                        </a:graphicData>
                      </a:graphic>
                    </wp:anchor>
                  </w:drawing>
                </mc:Choice>
                <mc:Fallback>
                  <w:pict>
                    <v:shapetype w14:anchorId="6BC303C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1" o:spid="_x0000_s1026" type="#_x0000_t75" style="position:absolute;margin-left:10.35pt;margin-top:28.25pt;width:217.95pt;height:45.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">
                      <v:imagedata r:id="rId23" o:title=""/>
                    </v:shape>
                  </w:pict>
                </mc:Fallback>
              </mc:AlternateContent>
            </w:r>
            <w:r w:rsidR="005C6FC0" w:rsidRPr="00366488">
              <w:rPr>
                <w:rFonts w:asciiTheme="minorHAnsi" w:hAnsiTheme="minorHAnsi"/>
                <w:b/>
                <w:bCs/>
                <w:sz w:val="22"/>
                <w:szCs w:val="22"/>
              </w:rPr>
              <w:t>Sub</w:t>
            </w:r>
            <w:r w:rsidR="00813937">
              <w:rPr>
                <w:rFonts w:asciiTheme="minorHAnsi" w:hAnsiTheme="minorHAnsi"/>
                <w:b/>
                <w:bCs/>
                <w:sz w:val="22"/>
                <w:szCs w:val="22"/>
              </w:rPr>
              <w:t>-</w:t>
            </w:r>
            <w:r w:rsidR="005C6FC0" w:rsidRPr="00366488">
              <w:rPr>
                <w:rFonts w:asciiTheme="minorHAnsi" w:hAnsiTheme="minorHAnsi"/>
                <w:b/>
                <w:bCs/>
                <w:sz w:val="22"/>
                <w:szCs w:val="22"/>
              </w:rPr>
              <w:t>recipient</w:t>
            </w:r>
          </w:p>
        </w:tc>
      </w:tr>
      <w:tr w:rsidR="005C6FC0" w:rsidRPr="00366488" w14:paraId="455023EB" w14:textId="77777777" w:rsidTr="0018614E">
        <w:tc>
          <w:tcPr>
            <w:tcW w:w="4140" w:type="dxa"/>
            <w:tcBorders>
              <w:top w:val="single" w:sz="4" w:space="0" w:color="auto"/>
              <w:left w:val="nil"/>
              <w:bottom w:val="nil"/>
              <w:right w:val="nil"/>
            </w:tcBorders>
          </w:tcPr>
          <w:p w14:paraId="77B9EAA0" w14:textId="5E811119" w:rsidR="005C6FC0" w:rsidRPr="00366488" w:rsidRDefault="00D7050B" w:rsidP="0018614E">
            <w:pPr>
              <w:rPr>
                <w:rFonts w:asciiTheme="minorHAnsi" w:hAnsiTheme="minorHAnsi"/>
                <w:sz w:val="22"/>
                <w:szCs w:val="22"/>
              </w:rPr>
            </w:pPr>
            <w:r>
              <w:rPr>
                <w:rFonts w:asciiTheme="minorHAnsi" w:hAnsiTheme="minorHAnsi"/>
                <w:sz w:val="22"/>
                <w:szCs w:val="22"/>
              </w:rPr>
              <w:t>Rosa E. Veras</w:t>
            </w:r>
          </w:p>
          <w:p w14:paraId="326AEEFE" w14:textId="14DDFEB4" w:rsidR="005C6FC0" w:rsidRPr="00366488" w:rsidRDefault="00D7050B" w:rsidP="0018614E">
            <w:pPr>
              <w:rPr>
                <w:rFonts w:asciiTheme="minorHAnsi" w:hAnsiTheme="minorHAnsi"/>
                <w:sz w:val="22"/>
                <w:szCs w:val="22"/>
              </w:rPr>
            </w:pPr>
            <w:r>
              <w:rPr>
                <w:rFonts w:asciiTheme="minorHAnsi" w:hAnsiTheme="minorHAnsi"/>
                <w:sz w:val="22"/>
                <w:szCs w:val="22"/>
              </w:rPr>
              <w:t>Senior Grant Officer</w:t>
            </w:r>
          </w:p>
          <w:p w14:paraId="4B5F4B48" w14:textId="77777777" w:rsidR="005C6FC0" w:rsidRPr="00366488" w:rsidRDefault="005C6FC0" w:rsidP="0018614E">
            <w:pPr>
              <w:rPr>
                <w:rFonts w:asciiTheme="minorHAnsi" w:hAnsiTheme="minorHAnsi"/>
                <w:b/>
                <w:sz w:val="22"/>
                <w:szCs w:val="22"/>
              </w:rPr>
            </w:pPr>
          </w:p>
          <w:p w14:paraId="21D7EE29" w14:textId="4E1380F8" w:rsidR="005C6FC0" w:rsidRPr="00366488" w:rsidRDefault="0089308E" w:rsidP="0018614E">
            <w:pPr>
              <w:rPr>
                <w:rFonts w:asciiTheme="minorHAnsi" w:hAnsiTheme="minorHAnsi"/>
                <w:sz w:val="22"/>
                <w:szCs w:val="22"/>
              </w:rPr>
            </w:pPr>
            <w:r>
              <w:rPr>
                <w:rFonts w:asciiTheme="minorHAnsi" w:hAnsiTheme="minorHAnsi"/>
                <w:sz w:val="22"/>
                <w:szCs w:val="22"/>
              </w:rPr>
              <w:t>04/13/22</w:t>
            </w:r>
          </w:p>
        </w:tc>
        <w:tc>
          <w:tcPr>
            <w:tcW w:w="450" w:type="dxa"/>
          </w:tcPr>
          <w:p w14:paraId="73D86F09" w14:textId="77777777" w:rsidR="005C6FC0" w:rsidRPr="00366488" w:rsidRDefault="005C6FC0" w:rsidP="0018614E">
            <w:pPr>
              <w:rPr>
                <w:rFonts w:asciiTheme="minorHAnsi" w:hAnsiTheme="minorHAnsi"/>
                <w:sz w:val="22"/>
                <w:szCs w:val="22"/>
                <w:u w:val="single"/>
              </w:rPr>
            </w:pPr>
          </w:p>
        </w:tc>
        <w:tc>
          <w:tcPr>
            <w:tcW w:w="4320" w:type="dxa"/>
            <w:tcBorders>
              <w:top w:val="single" w:sz="4" w:space="0" w:color="auto"/>
              <w:left w:val="nil"/>
              <w:bottom w:val="nil"/>
              <w:right w:val="nil"/>
            </w:tcBorders>
            <w:hideMark/>
          </w:tcPr>
          <w:p w14:paraId="5128ABCC" w14:textId="1CBC4C2C" w:rsidR="005C6FC0" w:rsidRPr="00366488" w:rsidRDefault="00AD3C41" w:rsidP="0018614E">
            <w:pPr>
              <w:rPr>
                <w:rFonts w:asciiTheme="minorHAnsi" w:hAnsiTheme="minorHAnsi"/>
                <w:sz w:val="22"/>
                <w:szCs w:val="22"/>
              </w:rPr>
            </w:pPr>
            <w:r>
              <w:rPr>
                <w:rFonts w:asciiTheme="minorHAnsi" w:hAnsiTheme="minorHAnsi"/>
                <w:sz w:val="22"/>
                <w:szCs w:val="22"/>
              </w:rPr>
              <w:t>Rebecca Bear</w:t>
            </w:r>
          </w:p>
          <w:p w14:paraId="205390F2" w14:textId="120854B8" w:rsidR="005C6FC0" w:rsidRPr="00366488" w:rsidRDefault="00AD3C41" w:rsidP="0018614E">
            <w:pPr>
              <w:rPr>
                <w:rFonts w:asciiTheme="minorHAnsi" w:hAnsiTheme="minorHAnsi"/>
                <w:sz w:val="22"/>
                <w:szCs w:val="22"/>
              </w:rPr>
            </w:pPr>
            <w:r>
              <w:rPr>
                <w:rFonts w:asciiTheme="minorHAnsi" w:hAnsiTheme="minorHAnsi"/>
                <w:sz w:val="22"/>
                <w:szCs w:val="22"/>
              </w:rPr>
              <w:t>President and CEO, Seattle Parks Foundation</w:t>
            </w:r>
          </w:p>
          <w:p w14:paraId="0FA62C82" w14:textId="77777777" w:rsidR="008C05D1" w:rsidRDefault="008C05D1" w:rsidP="0018614E">
            <w:pPr>
              <w:rPr>
                <w:rFonts w:asciiTheme="minorHAnsi" w:hAnsiTheme="minorHAnsi"/>
                <w:sz w:val="22"/>
                <w:szCs w:val="22"/>
              </w:rPr>
            </w:pPr>
          </w:p>
          <w:p w14:paraId="40EC539A" w14:textId="4102488D" w:rsidR="005C6FC0" w:rsidRPr="00366488" w:rsidRDefault="008C05D1" w:rsidP="0018614E">
            <w:pPr>
              <w:rPr>
                <w:rFonts w:asciiTheme="minorHAnsi" w:hAnsiTheme="minorHAnsi"/>
                <w:sz w:val="22"/>
                <w:szCs w:val="22"/>
              </w:rPr>
            </w:pPr>
            <w:r>
              <w:rPr>
                <w:rFonts w:asciiTheme="minorHAnsi" w:hAnsiTheme="minorHAnsi"/>
                <w:sz w:val="22"/>
                <w:szCs w:val="22"/>
              </w:rPr>
              <w:t>4/13/2022</w:t>
            </w:r>
          </w:p>
        </w:tc>
      </w:tr>
      <w:tr w:rsidR="005C6FC0" w:rsidRPr="00366488" w14:paraId="7F9C1654" w14:textId="77777777" w:rsidTr="0018614E">
        <w:trPr>
          <w:trHeight w:val="125"/>
        </w:trPr>
        <w:tc>
          <w:tcPr>
            <w:tcW w:w="4140" w:type="dxa"/>
            <w:tcBorders>
              <w:top w:val="single" w:sz="4" w:space="0" w:color="auto"/>
              <w:left w:val="nil"/>
              <w:bottom w:val="nil"/>
              <w:right w:val="nil"/>
            </w:tcBorders>
            <w:hideMark/>
          </w:tcPr>
          <w:p w14:paraId="2E7EDA92" w14:textId="77777777" w:rsidR="005C6FC0" w:rsidRPr="00366488" w:rsidRDefault="005C6FC0" w:rsidP="0018614E">
            <w:pPr>
              <w:rPr>
                <w:rFonts w:asciiTheme="minorHAnsi" w:hAnsiTheme="minorHAnsi"/>
                <w:sz w:val="22"/>
                <w:szCs w:val="22"/>
              </w:rPr>
            </w:pPr>
            <w:r w:rsidRPr="00366488">
              <w:rPr>
                <w:rFonts w:asciiTheme="minorHAnsi" w:hAnsiTheme="minorHAnsi"/>
                <w:sz w:val="22"/>
                <w:szCs w:val="22"/>
              </w:rPr>
              <w:t>Date</w:t>
            </w:r>
          </w:p>
        </w:tc>
        <w:tc>
          <w:tcPr>
            <w:tcW w:w="450" w:type="dxa"/>
          </w:tcPr>
          <w:p w14:paraId="5393D19A" w14:textId="77777777" w:rsidR="005C6FC0" w:rsidRPr="00366488" w:rsidRDefault="005C6FC0" w:rsidP="0018614E">
            <w:pPr>
              <w:rPr>
                <w:rFonts w:asciiTheme="minorHAnsi" w:hAnsiTheme="minorHAnsi"/>
                <w:sz w:val="22"/>
                <w:szCs w:val="22"/>
                <w:u w:val="single"/>
              </w:rPr>
            </w:pPr>
          </w:p>
        </w:tc>
        <w:tc>
          <w:tcPr>
            <w:tcW w:w="4320" w:type="dxa"/>
            <w:tcBorders>
              <w:top w:val="single" w:sz="4" w:space="0" w:color="auto"/>
              <w:left w:val="nil"/>
              <w:bottom w:val="nil"/>
              <w:right w:val="nil"/>
            </w:tcBorders>
            <w:hideMark/>
          </w:tcPr>
          <w:p w14:paraId="68DCF47C" w14:textId="77777777" w:rsidR="005C6FC0" w:rsidRPr="00366488" w:rsidRDefault="005C6FC0" w:rsidP="0018614E">
            <w:pPr>
              <w:rPr>
                <w:rFonts w:asciiTheme="minorHAnsi" w:hAnsiTheme="minorHAnsi"/>
                <w:sz w:val="22"/>
                <w:szCs w:val="22"/>
              </w:rPr>
            </w:pPr>
            <w:r w:rsidRPr="00366488">
              <w:rPr>
                <w:rFonts w:asciiTheme="minorHAnsi" w:hAnsiTheme="minorHAnsi"/>
                <w:sz w:val="22"/>
                <w:szCs w:val="22"/>
              </w:rPr>
              <w:t>Date</w:t>
            </w:r>
          </w:p>
        </w:tc>
      </w:tr>
    </w:tbl>
    <w:p w14:paraId="22119A31" w14:textId="77777777" w:rsidR="005C6FC0" w:rsidRPr="00366488" w:rsidRDefault="005C6FC0" w:rsidP="005C6FC0">
      <w:pPr>
        <w:rPr>
          <w:rFonts w:asciiTheme="minorHAnsi" w:hAnsiTheme="minorHAnsi"/>
          <w:b/>
          <w:sz w:val="22"/>
          <w:szCs w:val="22"/>
        </w:rPr>
        <w:sectPr w:rsidR="005C6FC0" w:rsidRPr="00366488" w:rsidSect="0018614E">
          <w:headerReference w:type="first" r:id="rId24"/>
          <w:footerReference w:type="first" r:id="rId25"/>
          <w:endnotePr>
            <w:numFmt w:val="decimal"/>
          </w:endnotePr>
          <w:pgSz w:w="12240" w:h="15840"/>
          <w:pgMar w:top="1440" w:right="1440" w:bottom="1440" w:left="1440" w:header="1152" w:footer="720" w:gutter="0"/>
          <w:pgNumType w:start="2"/>
          <w:cols w:space="720"/>
          <w:noEndnote/>
          <w:titlePg/>
          <w:docGrid w:linePitch="272"/>
        </w:sectPr>
      </w:pPr>
    </w:p>
    <w:p w14:paraId="0FCA5B5D" w14:textId="77777777" w:rsidR="00DD59F2" w:rsidRPr="00366488" w:rsidRDefault="00DD59F2" w:rsidP="00DD59F2">
      <w:pPr>
        <w:rPr>
          <w:rFonts w:asciiTheme="minorHAnsi" w:hAnsiTheme="minorHAnsi"/>
          <w:b/>
          <w:sz w:val="22"/>
          <w:szCs w:val="22"/>
        </w:rPr>
      </w:pPr>
      <w:bookmarkStart w:id="11" w:name="_Hlk513105921"/>
    </w:p>
    <w:p w14:paraId="25687F7E" w14:textId="77777777" w:rsidR="00D7384D" w:rsidRDefault="00D7384D" w:rsidP="00D7384D">
      <w:pPr>
        <w:autoSpaceDE w:val="0"/>
        <w:autoSpaceDN w:val="0"/>
        <w:adjustRightInd w:val="0"/>
        <w:rPr>
          <w:rFonts w:ascii="Calibri-Bold" w:eastAsiaTheme="minorHAnsi" w:hAnsi="Calibri-Bold" w:cs="Calibri-Bold"/>
          <w:b/>
          <w:bCs/>
          <w:color w:val="000000"/>
          <w:sz w:val="22"/>
          <w:szCs w:val="22"/>
        </w:rPr>
      </w:pPr>
      <w:r>
        <w:rPr>
          <w:rFonts w:ascii="Calibri-Bold" w:eastAsiaTheme="minorHAnsi" w:hAnsi="Calibri-Bold" w:cs="Calibri-Bold"/>
          <w:b/>
          <w:bCs/>
          <w:color w:val="000000"/>
          <w:sz w:val="22"/>
          <w:szCs w:val="22"/>
        </w:rPr>
        <w:t>STATEMENT OF WORK (SOW)</w:t>
      </w:r>
    </w:p>
    <w:p w14:paraId="34EFDE17" w14:textId="77777777" w:rsidR="00D7384D" w:rsidRDefault="00D7384D" w:rsidP="00D7384D">
      <w:pPr>
        <w:autoSpaceDE w:val="0"/>
        <w:autoSpaceDN w:val="0"/>
        <w:adjustRightInd w:val="0"/>
        <w:rPr>
          <w:rFonts w:ascii="Calibri-Bold" w:eastAsiaTheme="minorHAnsi" w:hAnsi="Calibri-Bold" w:cs="Calibri-Bold"/>
          <w:b/>
          <w:bCs/>
          <w:color w:val="000000"/>
          <w:sz w:val="22"/>
          <w:szCs w:val="22"/>
        </w:rPr>
      </w:pPr>
      <w:r>
        <w:rPr>
          <w:rFonts w:ascii="Calibri-Bold" w:eastAsiaTheme="minorHAnsi" w:hAnsi="Calibri-Bold" w:cs="Calibri-Bold"/>
          <w:b/>
          <w:bCs/>
          <w:color w:val="000000"/>
          <w:sz w:val="22"/>
          <w:szCs w:val="22"/>
        </w:rPr>
        <w:t>Site: King County Play Equity/Seattle Parks Foundation</w:t>
      </w:r>
    </w:p>
    <w:p w14:paraId="7127DF9C" w14:textId="5911F1A1" w:rsidR="00D7384D" w:rsidRDefault="00D7384D" w:rsidP="00D7384D">
      <w:pPr>
        <w:autoSpaceDE w:val="0"/>
        <w:autoSpaceDN w:val="0"/>
        <w:adjustRightInd w:val="0"/>
        <w:rPr>
          <w:rFonts w:ascii="Calibri-Bold" w:eastAsiaTheme="minorHAnsi" w:hAnsi="Calibri-Bold" w:cs="Calibri-Bold"/>
          <w:b/>
          <w:bCs/>
          <w:color w:val="000000"/>
          <w:sz w:val="22"/>
          <w:szCs w:val="22"/>
        </w:rPr>
      </w:pPr>
      <w:r>
        <w:rPr>
          <w:rFonts w:ascii="Calibri-Bold" w:eastAsiaTheme="minorHAnsi" w:hAnsi="Calibri-Bold" w:cs="Calibri-Bold"/>
          <w:b/>
          <w:bCs/>
          <w:color w:val="000000"/>
          <w:sz w:val="22"/>
          <w:szCs w:val="22"/>
        </w:rPr>
        <w:t>Shared Learning Action Team – Global 5 Accelerator Gender Equity Study</w:t>
      </w:r>
    </w:p>
    <w:p w14:paraId="206FA1A1" w14:textId="77777777" w:rsidR="00D7384D" w:rsidRDefault="00D7384D" w:rsidP="00D7384D">
      <w:pPr>
        <w:autoSpaceDE w:val="0"/>
        <w:autoSpaceDN w:val="0"/>
        <w:adjustRightInd w:val="0"/>
        <w:rPr>
          <w:rFonts w:ascii="Calibri-Bold" w:eastAsiaTheme="minorHAnsi" w:hAnsi="Calibri-Bold" w:cs="Calibri-Bold"/>
          <w:b/>
          <w:bCs/>
          <w:color w:val="000000"/>
          <w:sz w:val="22"/>
          <w:szCs w:val="22"/>
        </w:rPr>
      </w:pPr>
    </w:p>
    <w:p w14:paraId="21BA59E9" w14:textId="77777777" w:rsidR="00D7384D" w:rsidRDefault="00D7384D" w:rsidP="00D7384D">
      <w:pPr>
        <w:autoSpaceDE w:val="0"/>
        <w:autoSpaceDN w:val="0"/>
        <w:adjustRightInd w:val="0"/>
        <w:rPr>
          <w:rFonts w:ascii="ArialMT" w:eastAsia="ArialMT" w:hAnsi="Calibri-Bold" w:cs="ArialMT"/>
          <w:color w:val="434343"/>
          <w:sz w:val="28"/>
          <w:szCs w:val="28"/>
        </w:rPr>
      </w:pPr>
      <w:r>
        <w:rPr>
          <w:rFonts w:ascii="ArialMT" w:eastAsia="ArialMT" w:hAnsi="Calibri-Bold" w:cs="ArialMT"/>
          <w:color w:val="434343"/>
          <w:sz w:val="28"/>
          <w:szCs w:val="28"/>
        </w:rPr>
        <w:t>Major Task 1: IRB submission</w:t>
      </w:r>
    </w:p>
    <w:p w14:paraId="05180B67"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1: Write and submit study IRB application</w:t>
      </w:r>
    </w:p>
    <w:p w14:paraId="067A1409" w14:textId="759865CB" w:rsidR="00D7384D" w:rsidRDefault="00D7384D" w:rsidP="00D7384D">
      <w:pPr>
        <w:autoSpaceDE w:val="0"/>
        <w:autoSpaceDN w:val="0"/>
        <w:adjustRightInd w:val="0"/>
        <w:rPr>
          <w:rFonts w:ascii="Calibri-Italic" w:eastAsiaTheme="minorHAnsi" w:hAnsi="Calibri-Italic" w:cs="Calibri-Italic"/>
          <w:i/>
          <w:iCs/>
          <w:color w:val="000000"/>
          <w:sz w:val="22"/>
          <w:szCs w:val="22"/>
        </w:rPr>
      </w:pPr>
      <w:r>
        <w:rPr>
          <w:rFonts w:ascii="Calibri-Italic" w:eastAsiaTheme="minorHAnsi" w:hAnsi="Calibri-Italic" w:cs="Calibri-Italic"/>
          <w:i/>
          <w:iCs/>
          <w:color w:val="000000"/>
          <w:sz w:val="22"/>
          <w:szCs w:val="22"/>
        </w:rPr>
        <w:t>Milestone(s) Achieved: IRB approved</w:t>
      </w:r>
    </w:p>
    <w:p w14:paraId="72860172" w14:textId="77777777" w:rsidR="00D7384D" w:rsidRDefault="00D7384D" w:rsidP="00D7384D">
      <w:pPr>
        <w:autoSpaceDE w:val="0"/>
        <w:autoSpaceDN w:val="0"/>
        <w:adjustRightInd w:val="0"/>
        <w:rPr>
          <w:rFonts w:ascii="Calibri-Italic" w:eastAsiaTheme="minorHAnsi" w:hAnsi="Calibri-Italic" w:cs="Calibri-Italic"/>
          <w:i/>
          <w:iCs/>
          <w:color w:val="000000"/>
          <w:sz w:val="22"/>
          <w:szCs w:val="22"/>
        </w:rPr>
      </w:pPr>
    </w:p>
    <w:p w14:paraId="145F57CB" w14:textId="77777777" w:rsidR="00D7384D" w:rsidRDefault="00D7384D" w:rsidP="00D7384D">
      <w:pPr>
        <w:autoSpaceDE w:val="0"/>
        <w:autoSpaceDN w:val="0"/>
        <w:adjustRightInd w:val="0"/>
        <w:rPr>
          <w:rFonts w:ascii="ArialMT" w:eastAsia="ArialMT" w:hAnsi="Calibri-Bold" w:cs="ArialMT"/>
          <w:color w:val="434343"/>
          <w:sz w:val="28"/>
          <w:szCs w:val="28"/>
        </w:rPr>
      </w:pPr>
      <w:r>
        <w:rPr>
          <w:rFonts w:ascii="ArialMT" w:eastAsia="ArialMT" w:hAnsi="Calibri-Bold" w:cs="ArialMT"/>
          <w:color w:val="434343"/>
          <w:sz w:val="28"/>
          <w:szCs w:val="28"/>
        </w:rPr>
        <w:t>Major Task 2: Pre-intervention Data Collection</w:t>
      </w:r>
    </w:p>
    <w:p w14:paraId="28B7B4E7"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1: Create data collection sheets</w:t>
      </w:r>
    </w:p>
    <w:p w14:paraId="2AA3D790"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2: Take all participant organizations through to completion of preliminary demographic and</w:t>
      </w:r>
    </w:p>
    <w:p w14:paraId="6A917A63" w14:textId="19F2776A"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qualitative data collection</w:t>
      </w:r>
    </w:p>
    <w:p w14:paraId="05DBE0DF" w14:textId="77777777" w:rsidR="00D7384D" w:rsidRDefault="00D7384D" w:rsidP="00D7384D">
      <w:pPr>
        <w:autoSpaceDE w:val="0"/>
        <w:autoSpaceDN w:val="0"/>
        <w:adjustRightInd w:val="0"/>
        <w:rPr>
          <w:rFonts w:ascii="Calibri" w:eastAsiaTheme="minorHAnsi" w:hAnsi="Calibri" w:cs="Calibri"/>
          <w:color w:val="000000"/>
          <w:sz w:val="22"/>
          <w:szCs w:val="22"/>
        </w:rPr>
      </w:pPr>
    </w:p>
    <w:p w14:paraId="6A112851"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ArialMT" w:eastAsia="ArialMT" w:hAnsi="Calibri-Bold" w:cs="ArialMT" w:hint="eastAsia"/>
          <w:color w:val="000000"/>
          <w:sz w:val="22"/>
          <w:szCs w:val="22"/>
        </w:rPr>
        <w:t>●</w:t>
      </w:r>
      <w:r>
        <w:rPr>
          <w:rFonts w:ascii="ArialMT" w:eastAsia="ArialMT" w:hAnsi="Calibri-Bold" w:cs="ArialMT"/>
          <w:color w:val="000000"/>
          <w:sz w:val="22"/>
          <w:szCs w:val="22"/>
        </w:rPr>
        <w:t xml:space="preserve"> </w:t>
      </w:r>
      <w:r>
        <w:rPr>
          <w:rFonts w:ascii="Calibri" w:eastAsiaTheme="minorHAnsi" w:hAnsi="Calibri" w:cs="Calibri"/>
          <w:color w:val="000000"/>
          <w:sz w:val="22"/>
          <w:szCs w:val="22"/>
        </w:rPr>
        <w:t>Maintain participant organization prompts to complete collection</w:t>
      </w:r>
    </w:p>
    <w:p w14:paraId="2F448B09" w14:textId="77777777" w:rsidR="00D7384D" w:rsidRDefault="00D7384D" w:rsidP="00D7384D">
      <w:pPr>
        <w:autoSpaceDE w:val="0"/>
        <w:autoSpaceDN w:val="0"/>
        <w:adjustRightInd w:val="0"/>
        <w:rPr>
          <w:rFonts w:ascii="Calibri-Italic" w:eastAsiaTheme="minorHAnsi" w:hAnsi="Calibri-Italic" w:cs="Calibri-Italic"/>
          <w:i/>
          <w:iCs/>
          <w:color w:val="000000"/>
          <w:sz w:val="22"/>
          <w:szCs w:val="22"/>
        </w:rPr>
      </w:pPr>
      <w:r>
        <w:rPr>
          <w:rFonts w:ascii="Calibri-Italic" w:eastAsiaTheme="minorHAnsi" w:hAnsi="Calibri-Italic" w:cs="Calibri-Italic"/>
          <w:i/>
          <w:iCs/>
          <w:color w:val="000000"/>
          <w:sz w:val="22"/>
          <w:szCs w:val="22"/>
        </w:rPr>
        <w:t>Milestone(s) Achieved: Data collected from all participating organizations</w:t>
      </w:r>
    </w:p>
    <w:p w14:paraId="7396A96A" w14:textId="77777777" w:rsidR="00D7384D" w:rsidRDefault="00D7384D" w:rsidP="00D7384D">
      <w:pPr>
        <w:autoSpaceDE w:val="0"/>
        <w:autoSpaceDN w:val="0"/>
        <w:adjustRightInd w:val="0"/>
        <w:rPr>
          <w:rFonts w:ascii="ArialMT" w:eastAsia="ArialMT" w:hAnsi="Calibri-Bold" w:cs="ArialMT"/>
          <w:color w:val="434343"/>
          <w:sz w:val="28"/>
          <w:szCs w:val="28"/>
        </w:rPr>
      </w:pPr>
      <w:r>
        <w:rPr>
          <w:rFonts w:ascii="ArialMT" w:eastAsia="ArialMT" w:hAnsi="Calibri-Bold" w:cs="ArialMT"/>
          <w:color w:val="434343"/>
          <w:sz w:val="28"/>
          <w:szCs w:val="28"/>
        </w:rPr>
        <w:t>Major Task 3: Study Intervention Support</w:t>
      </w:r>
    </w:p>
    <w:p w14:paraId="75EE3CD8" w14:textId="5F4E89CD"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1: Attend and observe Accelerator meetings</w:t>
      </w:r>
    </w:p>
    <w:p w14:paraId="63095F8D" w14:textId="77777777" w:rsidR="00D7384D" w:rsidRDefault="00D7384D" w:rsidP="00D7384D">
      <w:pPr>
        <w:autoSpaceDE w:val="0"/>
        <w:autoSpaceDN w:val="0"/>
        <w:adjustRightInd w:val="0"/>
        <w:rPr>
          <w:rFonts w:ascii="Calibri" w:eastAsiaTheme="minorHAnsi" w:hAnsi="Calibri" w:cs="Calibri"/>
          <w:color w:val="000000"/>
          <w:sz w:val="22"/>
          <w:szCs w:val="22"/>
        </w:rPr>
      </w:pPr>
    </w:p>
    <w:p w14:paraId="4FA115B1" w14:textId="77777777" w:rsidR="00D7384D" w:rsidRDefault="00D7384D" w:rsidP="00D7384D">
      <w:pPr>
        <w:autoSpaceDE w:val="0"/>
        <w:autoSpaceDN w:val="0"/>
        <w:adjustRightInd w:val="0"/>
        <w:rPr>
          <w:rFonts w:ascii="ArialMT" w:eastAsia="ArialMT" w:hAnsi="Calibri-Bold" w:cs="ArialMT"/>
          <w:color w:val="434343"/>
          <w:sz w:val="28"/>
          <w:szCs w:val="28"/>
        </w:rPr>
      </w:pPr>
      <w:r>
        <w:rPr>
          <w:rFonts w:ascii="ArialMT" w:eastAsia="ArialMT" w:hAnsi="Calibri-Bold" w:cs="ArialMT"/>
          <w:color w:val="434343"/>
          <w:sz w:val="28"/>
          <w:szCs w:val="28"/>
        </w:rPr>
        <w:t>Major Task 4: Conduct post-intervention interviews</w:t>
      </w:r>
    </w:p>
    <w:p w14:paraId="71C9FE71"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1: Schedule and conduct interviews with one coach and one admin from each organization in</w:t>
      </w:r>
    </w:p>
    <w:p w14:paraId="6D331867"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shared learning cohort</w:t>
      </w:r>
    </w:p>
    <w:p w14:paraId="5C3C2239" w14:textId="79A39B81" w:rsidR="00D7384D" w:rsidRDefault="00D7384D" w:rsidP="00D7384D">
      <w:pPr>
        <w:autoSpaceDE w:val="0"/>
        <w:autoSpaceDN w:val="0"/>
        <w:adjustRightInd w:val="0"/>
        <w:rPr>
          <w:rFonts w:ascii="Calibri-Italic" w:eastAsiaTheme="minorHAnsi" w:hAnsi="Calibri-Italic" w:cs="Calibri-Italic"/>
          <w:i/>
          <w:iCs/>
          <w:color w:val="000000"/>
          <w:sz w:val="22"/>
          <w:szCs w:val="22"/>
        </w:rPr>
      </w:pPr>
      <w:r>
        <w:rPr>
          <w:rFonts w:ascii="Calibri-Italic" w:eastAsiaTheme="minorHAnsi" w:hAnsi="Calibri-Italic" w:cs="Calibri-Italic"/>
          <w:i/>
          <w:iCs/>
          <w:color w:val="000000"/>
          <w:sz w:val="22"/>
          <w:szCs w:val="22"/>
        </w:rPr>
        <w:t>Milestone(s) achieved: Interview completed</w:t>
      </w:r>
    </w:p>
    <w:p w14:paraId="1491AAAA" w14:textId="77777777" w:rsidR="00D7384D" w:rsidRDefault="00D7384D" w:rsidP="00D7384D">
      <w:pPr>
        <w:autoSpaceDE w:val="0"/>
        <w:autoSpaceDN w:val="0"/>
        <w:adjustRightInd w:val="0"/>
        <w:rPr>
          <w:rFonts w:ascii="Calibri-Italic" w:eastAsiaTheme="minorHAnsi" w:hAnsi="Calibri-Italic" w:cs="Calibri-Italic"/>
          <w:i/>
          <w:iCs/>
          <w:color w:val="000000"/>
          <w:sz w:val="22"/>
          <w:szCs w:val="22"/>
        </w:rPr>
      </w:pPr>
    </w:p>
    <w:p w14:paraId="09F9D9D3" w14:textId="77777777" w:rsidR="00D7384D" w:rsidRDefault="00D7384D" w:rsidP="00D7384D">
      <w:pPr>
        <w:autoSpaceDE w:val="0"/>
        <w:autoSpaceDN w:val="0"/>
        <w:adjustRightInd w:val="0"/>
        <w:rPr>
          <w:rFonts w:ascii="ArialMT" w:eastAsia="ArialMT" w:hAnsi="Calibri-Bold" w:cs="ArialMT"/>
          <w:color w:val="434343"/>
          <w:sz w:val="28"/>
          <w:szCs w:val="28"/>
        </w:rPr>
      </w:pPr>
      <w:r>
        <w:rPr>
          <w:rFonts w:ascii="ArialMT" w:eastAsia="ArialMT" w:hAnsi="Calibri-Bold" w:cs="ArialMT"/>
          <w:color w:val="434343"/>
          <w:sz w:val="28"/>
          <w:szCs w:val="28"/>
        </w:rPr>
        <w:t>Major Task 5: Post-intervention Data Collection</w:t>
      </w:r>
    </w:p>
    <w:p w14:paraId="51262375"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1: Distribute data collection sheets</w:t>
      </w:r>
    </w:p>
    <w:p w14:paraId="3F2B14FF"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2: Take all participant organizations through to completion of demographic and qualitative data</w:t>
      </w:r>
    </w:p>
    <w:p w14:paraId="72D15E24"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collection</w:t>
      </w:r>
    </w:p>
    <w:p w14:paraId="65156D4F" w14:textId="334CE68B" w:rsidR="00D7384D" w:rsidRDefault="00D7384D" w:rsidP="00D7384D">
      <w:pPr>
        <w:autoSpaceDE w:val="0"/>
        <w:autoSpaceDN w:val="0"/>
        <w:adjustRightInd w:val="0"/>
        <w:rPr>
          <w:rFonts w:ascii="Calibri-Italic" w:eastAsiaTheme="minorHAnsi" w:hAnsi="Calibri-Italic" w:cs="Calibri-Italic"/>
          <w:i/>
          <w:iCs/>
          <w:color w:val="000000"/>
          <w:sz w:val="22"/>
          <w:szCs w:val="22"/>
        </w:rPr>
      </w:pPr>
      <w:r>
        <w:rPr>
          <w:rFonts w:ascii="Calibri-Italic" w:eastAsiaTheme="minorHAnsi" w:hAnsi="Calibri-Italic" w:cs="Calibri-Italic"/>
          <w:i/>
          <w:iCs/>
          <w:color w:val="000000"/>
          <w:sz w:val="22"/>
          <w:szCs w:val="22"/>
        </w:rPr>
        <w:t>Milestone(s) Achieved: Data collected from all participating organizations</w:t>
      </w:r>
    </w:p>
    <w:p w14:paraId="28353179" w14:textId="77777777" w:rsidR="00D7384D" w:rsidRDefault="00D7384D" w:rsidP="00D7384D">
      <w:pPr>
        <w:autoSpaceDE w:val="0"/>
        <w:autoSpaceDN w:val="0"/>
        <w:adjustRightInd w:val="0"/>
        <w:rPr>
          <w:rFonts w:ascii="Calibri-Italic" w:eastAsiaTheme="minorHAnsi" w:hAnsi="Calibri-Italic" w:cs="Calibri-Italic"/>
          <w:i/>
          <w:iCs/>
          <w:color w:val="000000"/>
          <w:sz w:val="22"/>
          <w:szCs w:val="22"/>
        </w:rPr>
      </w:pPr>
    </w:p>
    <w:p w14:paraId="020F4EA3" w14:textId="77777777" w:rsidR="00D7384D" w:rsidRDefault="00D7384D" w:rsidP="00D7384D">
      <w:pPr>
        <w:autoSpaceDE w:val="0"/>
        <w:autoSpaceDN w:val="0"/>
        <w:adjustRightInd w:val="0"/>
        <w:rPr>
          <w:rFonts w:ascii="ArialMT" w:eastAsia="ArialMT" w:hAnsi="Calibri-Bold" w:cs="ArialMT"/>
          <w:color w:val="434343"/>
          <w:sz w:val="28"/>
          <w:szCs w:val="28"/>
        </w:rPr>
      </w:pPr>
      <w:r>
        <w:rPr>
          <w:rFonts w:ascii="ArialMT" w:eastAsia="ArialMT" w:hAnsi="Calibri-Bold" w:cs="ArialMT"/>
          <w:color w:val="434343"/>
          <w:sz w:val="28"/>
          <w:szCs w:val="28"/>
        </w:rPr>
        <w:t>Major Task 6: Data Analysis &amp; Dissemination</w:t>
      </w:r>
    </w:p>
    <w:p w14:paraId="20487C03"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1: Analyze quantitative study data (Global 5 Accelerator Gender Inclusion Self Assessment)</w:t>
      </w:r>
    </w:p>
    <w:p w14:paraId="17CA4CCC"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ArialMT" w:eastAsia="ArialMT" w:hAnsi="Calibri-Bold" w:cs="ArialMT" w:hint="eastAsia"/>
          <w:color w:val="000000"/>
          <w:sz w:val="22"/>
          <w:szCs w:val="22"/>
        </w:rPr>
        <w:t>●</w:t>
      </w:r>
      <w:r>
        <w:rPr>
          <w:rFonts w:ascii="ArialMT" w:eastAsia="ArialMT" w:hAnsi="Calibri-Bold" w:cs="ArialMT"/>
          <w:color w:val="000000"/>
          <w:sz w:val="22"/>
          <w:szCs w:val="22"/>
        </w:rPr>
        <w:t xml:space="preserve"> </w:t>
      </w:r>
      <w:r>
        <w:rPr>
          <w:rFonts w:ascii="Calibri" w:eastAsiaTheme="minorHAnsi" w:hAnsi="Calibri" w:cs="Calibri"/>
          <w:color w:val="000000"/>
          <w:sz w:val="22"/>
          <w:szCs w:val="22"/>
        </w:rPr>
        <w:t>Clean and organize all data collected</w:t>
      </w:r>
    </w:p>
    <w:p w14:paraId="46F0E016"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ArialMT" w:eastAsia="ArialMT" w:hAnsi="Calibri-Bold" w:cs="ArialMT" w:hint="eastAsia"/>
          <w:color w:val="000000"/>
          <w:sz w:val="22"/>
          <w:szCs w:val="22"/>
        </w:rPr>
        <w:t>●</w:t>
      </w:r>
      <w:r>
        <w:rPr>
          <w:rFonts w:ascii="ArialMT" w:eastAsia="ArialMT" w:hAnsi="Calibri-Bold" w:cs="ArialMT"/>
          <w:color w:val="000000"/>
          <w:sz w:val="22"/>
          <w:szCs w:val="22"/>
        </w:rPr>
        <w:t xml:space="preserve"> </w:t>
      </w:r>
      <w:r>
        <w:rPr>
          <w:rFonts w:ascii="Calibri" w:eastAsiaTheme="minorHAnsi" w:hAnsi="Calibri" w:cs="Calibri"/>
          <w:color w:val="000000"/>
          <w:sz w:val="22"/>
          <w:szCs w:val="22"/>
        </w:rPr>
        <w:t>Collaborate with co- investigators to analyze data to answer research questions</w:t>
      </w:r>
    </w:p>
    <w:p w14:paraId="21D18BC1"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2: Analyze qualitative study data (Interviews)</w:t>
      </w:r>
    </w:p>
    <w:p w14:paraId="7EEB23D5"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ArialMT" w:eastAsia="ArialMT" w:hAnsi="Calibri-Bold" w:cs="ArialMT" w:hint="eastAsia"/>
          <w:color w:val="000000"/>
          <w:sz w:val="22"/>
          <w:szCs w:val="22"/>
        </w:rPr>
        <w:t>●</w:t>
      </w:r>
      <w:r>
        <w:rPr>
          <w:rFonts w:ascii="ArialMT" w:eastAsia="ArialMT" w:hAnsi="Calibri-Bold" w:cs="ArialMT"/>
          <w:color w:val="000000"/>
          <w:sz w:val="22"/>
          <w:szCs w:val="22"/>
        </w:rPr>
        <w:t xml:space="preserve"> </w:t>
      </w:r>
      <w:r>
        <w:rPr>
          <w:rFonts w:ascii="Calibri" w:eastAsiaTheme="minorHAnsi" w:hAnsi="Calibri" w:cs="Calibri"/>
          <w:color w:val="000000"/>
          <w:sz w:val="22"/>
          <w:szCs w:val="22"/>
        </w:rPr>
        <w:t>Organize all data collected</w:t>
      </w:r>
    </w:p>
    <w:p w14:paraId="1DCA8F7A"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ArialMT" w:eastAsia="ArialMT" w:hAnsi="Calibri-Bold" w:cs="ArialMT" w:hint="eastAsia"/>
          <w:color w:val="000000"/>
          <w:sz w:val="22"/>
          <w:szCs w:val="22"/>
        </w:rPr>
        <w:t>●</w:t>
      </w:r>
      <w:r>
        <w:rPr>
          <w:rFonts w:ascii="ArialMT" w:eastAsia="ArialMT" w:hAnsi="Calibri-Bold" w:cs="ArialMT"/>
          <w:color w:val="000000"/>
          <w:sz w:val="22"/>
          <w:szCs w:val="22"/>
        </w:rPr>
        <w:t xml:space="preserve"> </w:t>
      </w:r>
      <w:r>
        <w:rPr>
          <w:rFonts w:ascii="Calibri" w:eastAsiaTheme="minorHAnsi" w:hAnsi="Calibri" w:cs="Calibri"/>
          <w:color w:val="000000"/>
          <w:sz w:val="22"/>
          <w:szCs w:val="22"/>
        </w:rPr>
        <w:t>Collaborate with co-investigators to analyze data to answer research questions</w:t>
      </w:r>
    </w:p>
    <w:p w14:paraId="7EEF00C6"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Calibri" w:eastAsiaTheme="minorHAnsi" w:hAnsi="Calibri" w:cs="Calibri"/>
          <w:color w:val="000000"/>
          <w:sz w:val="22"/>
          <w:szCs w:val="22"/>
        </w:rPr>
        <w:t>Subtask 3: Disseminate study results</w:t>
      </w:r>
    </w:p>
    <w:p w14:paraId="31FDBABF"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ArialMT" w:eastAsia="ArialMT" w:hAnsi="Calibri-Bold" w:cs="ArialMT" w:hint="eastAsia"/>
          <w:color w:val="000000"/>
          <w:sz w:val="22"/>
          <w:szCs w:val="22"/>
        </w:rPr>
        <w:t>●</w:t>
      </w:r>
      <w:r>
        <w:rPr>
          <w:rFonts w:ascii="ArialMT" w:eastAsia="ArialMT" w:hAnsi="Calibri-Bold" w:cs="ArialMT"/>
          <w:color w:val="000000"/>
          <w:sz w:val="22"/>
          <w:szCs w:val="22"/>
        </w:rPr>
        <w:t xml:space="preserve"> </w:t>
      </w:r>
      <w:r>
        <w:rPr>
          <w:rFonts w:ascii="Calibri" w:eastAsiaTheme="minorHAnsi" w:hAnsi="Calibri" w:cs="Calibri"/>
          <w:color w:val="000000"/>
          <w:sz w:val="22"/>
          <w:szCs w:val="22"/>
        </w:rPr>
        <w:t>Publish results, conclusions, and recommendations in collaboration with co-investigators</w:t>
      </w:r>
    </w:p>
    <w:p w14:paraId="6DF1ECF4" w14:textId="77777777" w:rsidR="00D7384D" w:rsidRDefault="00D7384D" w:rsidP="00D7384D">
      <w:pPr>
        <w:autoSpaceDE w:val="0"/>
        <w:autoSpaceDN w:val="0"/>
        <w:adjustRightInd w:val="0"/>
        <w:rPr>
          <w:rFonts w:ascii="Calibri" w:eastAsiaTheme="minorHAnsi" w:hAnsi="Calibri" w:cs="Calibri"/>
          <w:color w:val="000000"/>
          <w:sz w:val="22"/>
          <w:szCs w:val="22"/>
        </w:rPr>
      </w:pPr>
      <w:r>
        <w:rPr>
          <w:rFonts w:ascii="ArialMT" w:eastAsia="ArialMT" w:hAnsi="Calibri-Bold" w:cs="ArialMT" w:hint="eastAsia"/>
          <w:color w:val="000000"/>
          <w:sz w:val="22"/>
          <w:szCs w:val="22"/>
        </w:rPr>
        <w:t>●</w:t>
      </w:r>
      <w:r>
        <w:rPr>
          <w:rFonts w:ascii="ArialMT" w:eastAsia="ArialMT" w:hAnsi="Calibri-Bold" w:cs="ArialMT"/>
          <w:color w:val="000000"/>
          <w:sz w:val="22"/>
          <w:szCs w:val="22"/>
        </w:rPr>
        <w:t xml:space="preserve"> </w:t>
      </w:r>
      <w:r>
        <w:rPr>
          <w:rFonts w:ascii="Calibri" w:eastAsiaTheme="minorHAnsi" w:hAnsi="Calibri" w:cs="Calibri"/>
          <w:color w:val="000000"/>
          <w:sz w:val="22"/>
          <w:szCs w:val="22"/>
        </w:rPr>
        <w:t>Begin paper writing for academic journal publishing</w:t>
      </w:r>
    </w:p>
    <w:p w14:paraId="751C35FD" w14:textId="77777777" w:rsidR="00D7384D" w:rsidRDefault="00D7384D" w:rsidP="00D7384D">
      <w:pPr>
        <w:autoSpaceDE w:val="0"/>
        <w:autoSpaceDN w:val="0"/>
        <w:adjustRightInd w:val="0"/>
        <w:rPr>
          <w:rFonts w:ascii="Calibri-Italic" w:eastAsiaTheme="minorHAnsi" w:hAnsi="Calibri-Italic" w:cs="Calibri-Italic"/>
          <w:i/>
          <w:iCs/>
          <w:color w:val="000000"/>
          <w:sz w:val="22"/>
          <w:szCs w:val="22"/>
        </w:rPr>
      </w:pPr>
      <w:r>
        <w:rPr>
          <w:rFonts w:ascii="Calibri-Italic" w:eastAsiaTheme="minorHAnsi" w:hAnsi="Calibri-Italic" w:cs="Calibri-Italic"/>
          <w:i/>
          <w:iCs/>
          <w:color w:val="000000"/>
          <w:sz w:val="22"/>
          <w:szCs w:val="22"/>
        </w:rPr>
        <w:t>Milestone(s) Achieved: Report for participants, funders, and Coalition describing results of Shared</w:t>
      </w:r>
    </w:p>
    <w:p w14:paraId="7EBCF5E0" w14:textId="565013BC" w:rsidR="005C6FC0" w:rsidRPr="00366488" w:rsidRDefault="00D7384D" w:rsidP="00D7384D">
      <w:pPr>
        <w:rPr>
          <w:rFonts w:asciiTheme="minorHAnsi" w:hAnsiTheme="minorHAnsi"/>
          <w:i/>
          <w:color w:val="FF0000"/>
          <w:sz w:val="22"/>
          <w:szCs w:val="22"/>
        </w:rPr>
      </w:pPr>
      <w:r>
        <w:rPr>
          <w:rFonts w:ascii="Calibri-Italic" w:eastAsiaTheme="minorHAnsi" w:hAnsi="Calibri-Italic" w:cs="Calibri-Italic"/>
          <w:i/>
          <w:iCs/>
          <w:color w:val="000000"/>
          <w:sz w:val="22"/>
          <w:szCs w:val="22"/>
        </w:rPr>
        <w:t>Learning Accelerator</w:t>
      </w:r>
    </w:p>
    <w:p w14:paraId="32319474" w14:textId="77777777" w:rsidR="005C6FC0" w:rsidRPr="00366488" w:rsidRDefault="005C6FC0" w:rsidP="005C6FC0">
      <w:pPr>
        <w:rPr>
          <w:rFonts w:asciiTheme="minorHAnsi" w:hAnsiTheme="minorHAnsi"/>
          <w:i/>
          <w:color w:val="FF0000"/>
          <w:sz w:val="22"/>
          <w:szCs w:val="22"/>
        </w:rPr>
      </w:pPr>
    </w:p>
    <w:p w14:paraId="1E188D90" w14:textId="17AEA3D5" w:rsidR="005C6FC0" w:rsidRPr="00366488" w:rsidRDefault="005C6FC0" w:rsidP="005C6FC0">
      <w:pPr>
        <w:rPr>
          <w:rFonts w:asciiTheme="minorHAnsi" w:hAnsiTheme="minorHAnsi"/>
          <w:i/>
          <w:color w:val="FF0000"/>
          <w:sz w:val="22"/>
          <w:szCs w:val="22"/>
        </w:rPr>
        <w:sectPr w:rsidR="005C6FC0" w:rsidRPr="00366488" w:rsidSect="0018614E">
          <w:headerReference w:type="default" r:id="rId26"/>
          <w:headerReference w:type="first" r:id="rId27"/>
          <w:endnotePr>
            <w:numFmt w:val="decimal"/>
          </w:endnotePr>
          <w:pgSz w:w="12240" w:h="15840"/>
          <w:pgMar w:top="1440" w:right="1440" w:bottom="1440" w:left="1440" w:header="1152" w:footer="720" w:gutter="0"/>
          <w:cols w:space="720"/>
          <w:noEndnote/>
          <w:docGrid w:linePitch="272"/>
        </w:sectPr>
      </w:pPr>
    </w:p>
    <w:p w14:paraId="0519ADE5" w14:textId="1BB7B3AB" w:rsidR="00E864CF" w:rsidRDefault="00E864CF" w:rsidP="00E864CF"/>
    <w:p w14:paraId="61015798" w14:textId="77777777" w:rsidR="00E864CF" w:rsidRPr="00A932A0" w:rsidRDefault="00E864CF" w:rsidP="00E864CF">
      <w:pPr>
        <w:kinsoku w:val="0"/>
        <w:overflowPunct w:val="0"/>
        <w:spacing w:before="5"/>
        <w:contextualSpacing/>
        <w:jc w:val="center"/>
        <w:rPr>
          <w:b/>
          <w:iCs/>
          <w:sz w:val="21"/>
          <w:szCs w:val="21"/>
        </w:rPr>
      </w:pPr>
      <w:r>
        <w:tab/>
      </w:r>
    </w:p>
    <w:p w14:paraId="0B8A5A08" w14:textId="77777777" w:rsidR="00E864CF" w:rsidRPr="00A932A0" w:rsidRDefault="00E864CF" w:rsidP="00E864CF">
      <w:pPr>
        <w:kinsoku w:val="0"/>
        <w:overflowPunct w:val="0"/>
        <w:spacing w:before="5"/>
        <w:contextualSpacing/>
        <w:jc w:val="center"/>
        <w:rPr>
          <w:b/>
          <w:iCs/>
          <w:sz w:val="21"/>
          <w:szCs w:val="21"/>
        </w:rPr>
      </w:pPr>
      <w:r w:rsidRPr="00A932A0">
        <w:rPr>
          <w:b/>
          <w:iCs/>
          <w:sz w:val="21"/>
          <w:szCs w:val="21"/>
        </w:rPr>
        <w:t>Award specific terms and conditions</w:t>
      </w:r>
    </w:p>
    <w:p w14:paraId="55ACA964" w14:textId="77777777" w:rsidR="00E864CF" w:rsidRPr="00A932A0" w:rsidRDefault="00E864CF" w:rsidP="00E864CF">
      <w:pPr>
        <w:kinsoku w:val="0"/>
        <w:overflowPunct w:val="0"/>
        <w:spacing w:before="5"/>
        <w:contextualSpacing/>
        <w:rPr>
          <w:iCs/>
          <w:sz w:val="21"/>
          <w:szCs w:val="21"/>
        </w:rPr>
      </w:pPr>
    </w:p>
    <w:p w14:paraId="5BEB3BEA" w14:textId="06DEA854" w:rsidR="00E864CF" w:rsidRPr="00A932A0" w:rsidRDefault="00E864CF" w:rsidP="00E864CF">
      <w:pPr>
        <w:numPr>
          <w:ilvl w:val="0"/>
          <w:numId w:val="34"/>
        </w:numPr>
        <w:kinsoku w:val="0"/>
        <w:overflowPunct w:val="0"/>
        <w:spacing w:before="5" w:after="160" w:line="259" w:lineRule="auto"/>
        <w:contextualSpacing/>
        <w:rPr>
          <w:iCs/>
          <w:sz w:val="21"/>
          <w:szCs w:val="21"/>
        </w:rPr>
      </w:pPr>
      <w:r w:rsidRPr="00A932A0">
        <w:rPr>
          <w:iCs/>
          <w:sz w:val="21"/>
          <w:szCs w:val="21"/>
        </w:rPr>
        <w:t>All carryforward requests must be submitted to the BCH PI and BCH authorized</w:t>
      </w:r>
      <w:r>
        <w:rPr>
          <w:iCs/>
          <w:sz w:val="21"/>
          <w:szCs w:val="21"/>
        </w:rPr>
        <w:t xml:space="preserve"> official listed in Attachment D</w:t>
      </w:r>
      <w:r w:rsidRPr="00A932A0">
        <w:rPr>
          <w:iCs/>
          <w:sz w:val="21"/>
          <w:szCs w:val="21"/>
        </w:rPr>
        <w:t xml:space="preserve">. </w:t>
      </w:r>
    </w:p>
    <w:p w14:paraId="6A6670FF" w14:textId="77777777" w:rsidR="00E864CF" w:rsidRPr="00A932A0" w:rsidRDefault="00E864CF" w:rsidP="00E864CF">
      <w:pPr>
        <w:kinsoku w:val="0"/>
        <w:overflowPunct w:val="0"/>
        <w:spacing w:before="5"/>
        <w:ind w:left="720"/>
        <w:contextualSpacing/>
        <w:rPr>
          <w:iCs/>
          <w:sz w:val="21"/>
          <w:szCs w:val="21"/>
        </w:rPr>
      </w:pPr>
    </w:p>
    <w:p w14:paraId="7709E38A" w14:textId="77777777" w:rsidR="00E864CF" w:rsidRPr="00A932A0" w:rsidRDefault="00E864CF" w:rsidP="00E864CF">
      <w:pPr>
        <w:kinsoku w:val="0"/>
        <w:overflowPunct w:val="0"/>
        <w:spacing w:before="5"/>
        <w:ind w:left="720"/>
        <w:contextualSpacing/>
        <w:rPr>
          <w:iCs/>
          <w:sz w:val="21"/>
          <w:szCs w:val="21"/>
        </w:rPr>
      </w:pPr>
    </w:p>
    <w:p w14:paraId="516B1D78" w14:textId="32303F27" w:rsidR="00E864CF" w:rsidRDefault="00E864CF" w:rsidP="00E864CF">
      <w:pPr>
        <w:pStyle w:val="BodyText"/>
        <w:numPr>
          <w:ilvl w:val="0"/>
          <w:numId w:val="34"/>
        </w:numPr>
        <w:kinsoku w:val="0"/>
        <w:overflowPunct w:val="0"/>
        <w:autoSpaceDE w:val="0"/>
        <w:autoSpaceDN w:val="0"/>
        <w:adjustRightInd w:val="0"/>
        <w:rPr>
          <w:sz w:val="20"/>
          <w:szCs w:val="20"/>
          <w:u w:val="none"/>
        </w:rPr>
      </w:pPr>
      <w:r w:rsidRPr="00A932A0">
        <w:rPr>
          <w:iCs/>
          <w:sz w:val="21"/>
          <w:szCs w:val="21"/>
          <w:u w:val="none"/>
        </w:rPr>
        <w:t xml:space="preserve">No work involving the use of human subject will begin until the appropriate approvals are in place. </w:t>
      </w:r>
      <w:r>
        <w:rPr>
          <w:iCs/>
          <w:sz w:val="21"/>
          <w:szCs w:val="21"/>
          <w:u w:val="none"/>
        </w:rPr>
        <w:t xml:space="preserve">The </w:t>
      </w:r>
      <w:r w:rsidR="00443534">
        <w:rPr>
          <w:iCs/>
          <w:sz w:val="21"/>
          <w:szCs w:val="21"/>
          <w:u w:val="none"/>
        </w:rPr>
        <w:t xml:space="preserve">Louisiana State University and mechanical College as represented by Pennington Biomedical Research Center </w:t>
      </w:r>
      <w:r w:rsidRPr="00A932A0">
        <w:rPr>
          <w:iCs/>
          <w:sz w:val="21"/>
          <w:szCs w:val="21"/>
          <w:u w:val="none"/>
        </w:rPr>
        <w:t>will provide the IRB approval as soon as possible.  The IRB approval can be emailed</w:t>
      </w:r>
      <w:r>
        <w:rPr>
          <w:iCs/>
          <w:sz w:val="21"/>
          <w:szCs w:val="21"/>
          <w:u w:val="none"/>
        </w:rPr>
        <w:t xml:space="preserve"> </w:t>
      </w:r>
      <w:r w:rsidRPr="0084219D">
        <w:rPr>
          <w:iCs/>
          <w:sz w:val="21"/>
          <w:szCs w:val="21"/>
          <w:u w:val="none"/>
        </w:rPr>
        <w:t>to the BCH authorized</w:t>
      </w:r>
      <w:r w:rsidR="00443534">
        <w:rPr>
          <w:iCs/>
          <w:sz w:val="21"/>
          <w:szCs w:val="21"/>
          <w:u w:val="none"/>
        </w:rPr>
        <w:t xml:space="preserve"> official listed in Attachment C</w:t>
      </w:r>
      <w:r w:rsidRPr="0084219D">
        <w:rPr>
          <w:iCs/>
          <w:sz w:val="21"/>
          <w:szCs w:val="21"/>
          <w:u w:val="none"/>
        </w:rPr>
        <w:t>.</w:t>
      </w:r>
    </w:p>
    <w:p w14:paraId="7D110DAC" w14:textId="079101DE" w:rsidR="00E864CF" w:rsidRDefault="00E864CF" w:rsidP="00E864CF">
      <w:pPr>
        <w:tabs>
          <w:tab w:val="left" w:pos="2385"/>
        </w:tabs>
      </w:pPr>
    </w:p>
    <w:p w14:paraId="33BA6A69" w14:textId="1191204E" w:rsidR="0003250E" w:rsidRPr="00E864CF" w:rsidRDefault="00E864CF" w:rsidP="00E864CF">
      <w:pPr>
        <w:tabs>
          <w:tab w:val="left" w:pos="2385"/>
        </w:tabs>
        <w:sectPr w:rsidR="0003250E" w:rsidRPr="00E864CF" w:rsidSect="0054115C">
          <w:headerReference w:type="default" r:id="rId28"/>
          <w:endnotePr>
            <w:numFmt w:val="decimal"/>
          </w:endnotePr>
          <w:pgSz w:w="12240" w:h="15840"/>
          <w:pgMar w:top="1440" w:right="1440" w:bottom="1440" w:left="1440" w:header="720" w:footer="720" w:gutter="0"/>
          <w:cols w:space="720"/>
          <w:noEndnote/>
          <w:docGrid w:linePitch="326"/>
        </w:sectPr>
      </w:pPr>
      <w:r>
        <w:tab/>
      </w:r>
    </w:p>
    <w:p w14:paraId="7F1BE979" w14:textId="3ADD1459" w:rsidR="001033C4" w:rsidRPr="00366488" w:rsidRDefault="001033C4" w:rsidP="005C6FC0">
      <w:pPr>
        <w:pStyle w:val="Sub0"/>
        <w:spacing w:after="0" w:line="240" w:lineRule="auto"/>
        <w:ind w:left="0"/>
        <w:rPr>
          <w:i/>
          <w:color w:val="FF0000"/>
          <w:sz w:val="22"/>
        </w:rPr>
        <w:sectPr w:rsidR="001033C4" w:rsidRPr="00366488" w:rsidSect="0054115C">
          <w:headerReference w:type="default" r:id="rId29"/>
          <w:endnotePr>
            <w:numFmt w:val="decimal"/>
          </w:endnotePr>
          <w:pgSz w:w="12240" w:h="15840"/>
          <w:pgMar w:top="1440" w:right="1440" w:bottom="1440" w:left="1440" w:header="720" w:footer="720" w:gutter="0"/>
          <w:cols w:space="720"/>
          <w:noEndnote/>
          <w:docGrid w:linePitch="326"/>
        </w:sectPr>
      </w:pPr>
    </w:p>
    <w:p w14:paraId="6CD8BCD1" w14:textId="77777777" w:rsidR="005C6FC0" w:rsidRPr="00366488" w:rsidRDefault="005C6FC0" w:rsidP="005C6FC0">
      <w:pPr>
        <w:tabs>
          <w:tab w:val="left" w:pos="3495"/>
        </w:tabs>
        <w:rPr>
          <w:rFonts w:asciiTheme="minorHAnsi" w:hAnsiTheme="minorHAnsi"/>
          <w:b/>
          <w:sz w:val="22"/>
          <w:szCs w:val="22"/>
        </w:rPr>
      </w:pPr>
      <w:r w:rsidRPr="00366488">
        <w:rPr>
          <w:rFonts w:asciiTheme="minorHAnsi" w:hAnsiTheme="minorHAnsi"/>
          <w:sz w:val="22"/>
          <w:szCs w:val="22"/>
        </w:rPr>
        <w:tab/>
      </w:r>
    </w:p>
    <w:tbl>
      <w:tblPr>
        <w:tblStyle w:val="TableGrid"/>
        <w:tblW w:w="0" w:type="auto"/>
        <w:tblLook w:val="04A0" w:firstRow="1" w:lastRow="0" w:firstColumn="1" w:lastColumn="0" w:noHBand="0" w:noVBand="1"/>
      </w:tblPr>
      <w:tblGrid>
        <w:gridCol w:w="4675"/>
        <w:gridCol w:w="4387"/>
      </w:tblGrid>
      <w:tr w:rsidR="005C6FC0" w:rsidRPr="00366488" w14:paraId="0BF2352F" w14:textId="77777777" w:rsidTr="0018614E">
        <w:trPr>
          <w:trHeight w:val="503"/>
        </w:trPr>
        <w:tc>
          <w:tcPr>
            <w:tcW w:w="4675" w:type="dxa"/>
          </w:tcPr>
          <w:p w14:paraId="51D0937D" w14:textId="77777777" w:rsidR="005C6FC0" w:rsidRPr="00366488" w:rsidRDefault="005C6FC0" w:rsidP="0018614E">
            <w:pPr>
              <w:pStyle w:val="SubAppendixHeader"/>
              <w:spacing w:after="0"/>
              <w:jc w:val="center"/>
              <w:rPr>
                <w:b/>
                <w:bCs/>
                <w:sz w:val="22"/>
                <w:szCs w:val="22"/>
              </w:rPr>
            </w:pPr>
            <w:r w:rsidRPr="00366488">
              <w:rPr>
                <w:b/>
                <w:bCs/>
                <w:spacing w:val="10"/>
                <w:sz w:val="22"/>
                <w:szCs w:val="22"/>
              </w:rPr>
              <w:t>Prime Recipient Contacts</w:t>
            </w:r>
          </w:p>
        </w:tc>
        <w:tc>
          <w:tcPr>
            <w:tcW w:w="4387" w:type="dxa"/>
          </w:tcPr>
          <w:p w14:paraId="49B6FC19" w14:textId="385C575E" w:rsidR="005C6FC0" w:rsidRPr="00366488" w:rsidRDefault="005C6FC0" w:rsidP="0018614E">
            <w:pPr>
              <w:pStyle w:val="SubAppendixHeader"/>
              <w:spacing w:after="0"/>
              <w:jc w:val="center"/>
              <w:rPr>
                <w:b/>
                <w:bCs/>
                <w:sz w:val="22"/>
                <w:szCs w:val="22"/>
              </w:rPr>
            </w:pPr>
            <w:r w:rsidRPr="00366488">
              <w:rPr>
                <w:b/>
                <w:bCs/>
                <w:spacing w:val="10"/>
                <w:sz w:val="22"/>
                <w:szCs w:val="22"/>
              </w:rPr>
              <w:t>Sub</w:t>
            </w:r>
            <w:r w:rsidR="00894517">
              <w:rPr>
                <w:b/>
                <w:bCs/>
                <w:spacing w:val="10"/>
                <w:sz w:val="22"/>
                <w:szCs w:val="22"/>
              </w:rPr>
              <w:t>-</w:t>
            </w:r>
            <w:r w:rsidRPr="00366488">
              <w:rPr>
                <w:b/>
                <w:bCs/>
                <w:spacing w:val="10"/>
                <w:sz w:val="22"/>
                <w:szCs w:val="22"/>
              </w:rPr>
              <w:t>recipient Contacts</w:t>
            </w:r>
          </w:p>
        </w:tc>
      </w:tr>
      <w:tr w:rsidR="005C6FC0" w:rsidRPr="00366488" w14:paraId="5E1BB33A" w14:textId="77777777" w:rsidTr="0018614E">
        <w:tc>
          <w:tcPr>
            <w:tcW w:w="4675" w:type="dxa"/>
          </w:tcPr>
          <w:p w14:paraId="65EF0757" w14:textId="77777777" w:rsidR="005C6FC0" w:rsidRPr="00366488" w:rsidRDefault="005C6FC0" w:rsidP="0018614E">
            <w:pPr>
              <w:pStyle w:val="SubAppendixHeader"/>
              <w:spacing w:after="0" w:line="240" w:lineRule="auto"/>
              <w:rPr>
                <w:b/>
                <w:bCs/>
                <w:sz w:val="22"/>
                <w:szCs w:val="22"/>
              </w:rPr>
            </w:pPr>
            <w:r w:rsidRPr="00366488">
              <w:rPr>
                <w:b/>
                <w:bCs/>
                <w:spacing w:val="10"/>
                <w:sz w:val="22"/>
                <w:szCs w:val="22"/>
              </w:rPr>
              <w:t>Administrative</w:t>
            </w:r>
          </w:p>
          <w:p w14:paraId="1DF98872" w14:textId="77777777" w:rsidR="00366488" w:rsidRPr="00366488" w:rsidRDefault="00366488" w:rsidP="00366488">
            <w:pPr>
              <w:pStyle w:val="SubAppendixHeader"/>
              <w:spacing w:after="0" w:line="240" w:lineRule="auto"/>
              <w:rPr>
                <w:sz w:val="22"/>
                <w:szCs w:val="22"/>
              </w:rPr>
            </w:pPr>
            <w:r w:rsidRPr="00366488">
              <w:rPr>
                <w:spacing w:val="10"/>
                <w:sz w:val="22"/>
                <w:szCs w:val="22"/>
              </w:rPr>
              <w:t>Name:</w:t>
            </w:r>
            <w:r>
              <w:rPr>
                <w:spacing w:val="10"/>
                <w:sz w:val="22"/>
                <w:szCs w:val="22"/>
              </w:rPr>
              <w:t xml:space="preserve"> Rosa Veras</w:t>
            </w:r>
          </w:p>
          <w:p w14:paraId="08F45037" w14:textId="77777777" w:rsidR="00366488" w:rsidRPr="00366488" w:rsidRDefault="00366488" w:rsidP="00366488">
            <w:pPr>
              <w:pStyle w:val="SubAppendixHeader"/>
              <w:spacing w:after="0" w:line="240" w:lineRule="auto"/>
              <w:rPr>
                <w:sz w:val="22"/>
                <w:szCs w:val="22"/>
              </w:rPr>
            </w:pPr>
            <w:r w:rsidRPr="00366488">
              <w:rPr>
                <w:spacing w:val="10"/>
                <w:sz w:val="22"/>
                <w:szCs w:val="22"/>
              </w:rPr>
              <w:t>Phone:</w:t>
            </w:r>
            <w:r>
              <w:rPr>
                <w:spacing w:val="10"/>
                <w:sz w:val="22"/>
                <w:szCs w:val="22"/>
              </w:rPr>
              <w:t xml:space="preserve"> Senior Grant Officer</w:t>
            </w:r>
          </w:p>
          <w:p w14:paraId="1FB5F672" w14:textId="77777777" w:rsidR="005C6FC0" w:rsidRDefault="00366488" w:rsidP="00366488">
            <w:pPr>
              <w:pStyle w:val="SubAppendixHeader"/>
              <w:spacing w:after="0" w:line="240" w:lineRule="auto"/>
              <w:rPr>
                <w:rStyle w:val="Hyperlink"/>
                <w:spacing w:val="10"/>
                <w:sz w:val="22"/>
                <w:szCs w:val="22"/>
              </w:rPr>
            </w:pPr>
            <w:r w:rsidRPr="00366488">
              <w:rPr>
                <w:spacing w:val="10"/>
                <w:sz w:val="22"/>
                <w:szCs w:val="22"/>
              </w:rPr>
              <w:t>Email:</w:t>
            </w:r>
            <w:r>
              <w:rPr>
                <w:spacing w:val="10"/>
                <w:sz w:val="22"/>
                <w:szCs w:val="22"/>
              </w:rPr>
              <w:t xml:space="preserve"> </w:t>
            </w:r>
            <w:hyperlink r:id="rId30" w:history="1">
              <w:r w:rsidR="00512EB6" w:rsidRPr="0081231F">
                <w:rPr>
                  <w:rStyle w:val="Hyperlink"/>
                  <w:sz w:val="22"/>
                  <w:szCs w:val="22"/>
                </w:rPr>
                <w:t>rosa.veras</w:t>
              </w:r>
              <w:r w:rsidR="00512EB6" w:rsidRPr="0081231F">
                <w:rPr>
                  <w:rStyle w:val="Hyperlink"/>
                  <w:spacing w:val="10"/>
                  <w:sz w:val="22"/>
                  <w:szCs w:val="22"/>
                </w:rPr>
                <w:t>@childrens.harvard.edu</w:t>
              </w:r>
            </w:hyperlink>
          </w:p>
          <w:p w14:paraId="5145E6F9" w14:textId="148A29C3" w:rsidR="00512EB6" w:rsidRPr="00366488" w:rsidRDefault="00894517" w:rsidP="00512EB6">
            <w:pPr>
              <w:pStyle w:val="SubAppendixHeader"/>
              <w:spacing w:after="0" w:line="240" w:lineRule="auto"/>
              <w:rPr>
                <w:spacing w:val="10"/>
                <w:sz w:val="22"/>
                <w:szCs w:val="22"/>
              </w:rPr>
            </w:pPr>
            <w:r>
              <w:rPr>
                <w:spacing w:val="10"/>
                <w:sz w:val="22"/>
                <w:szCs w:val="22"/>
              </w:rPr>
              <w:t>Phone: 617-919-2729</w:t>
            </w:r>
          </w:p>
        </w:tc>
        <w:tc>
          <w:tcPr>
            <w:tcW w:w="4387" w:type="dxa"/>
          </w:tcPr>
          <w:p w14:paraId="01BACF14" w14:textId="77777777" w:rsidR="005C6FC0" w:rsidRPr="00366488" w:rsidRDefault="005C6FC0" w:rsidP="0018614E">
            <w:pPr>
              <w:pStyle w:val="SubAppendixHeader"/>
              <w:spacing w:after="0" w:line="240" w:lineRule="auto"/>
              <w:rPr>
                <w:b/>
                <w:bCs/>
                <w:sz w:val="22"/>
                <w:szCs w:val="22"/>
              </w:rPr>
            </w:pPr>
            <w:r w:rsidRPr="00366488">
              <w:rPr>
                <w:b/>
                <w:bCs/>
                <w:spacing w:val="10"/>
                <w:sz w:val="22"/>
                <w:szCs w:val="22"/>
              </w:rPr>
              <w:t>Administrative</w:t>
            </w:r>
          </w:p>
          <w:p w14:paraId="76A6E5F7" w14:textId="77777777" w:rsidR="005C6FC0" w:rsidRPr="00366488" w:rsidRDefault="005C6FC0" w:rsidP="0018614E">
            <w:pPr>
              <w:pStyle w:val="SubAppendixHeader"/>
              <w:spacing w:after="0" w:line="240" w:lineRule="auto"/>
              <w:rPr>
                <w:sz w:val="22"/>
                <w:szCs w:val="22"/>
              </w:rPr>
            </w:pPr>
            <w:r w:rsidRPr="00366488">
              <w:rPr>
                <w:spacing w:val="10"/>
                <w:sz w:val="22"/>
                <w:szCs w:val="22"/>
              </w:rPr>
              <w:t>Name:</w:t>
            </w:r>
          </w:p>
          <w:p w14:paraId="7BD11B4E" w14:textId="77777777" w:rsidR="005C6FC0" w:rsidRPr="00366488" w:rsidRDefault="005C6FC0" w:rsidP="0018614E">
            <w:pPr>
              <w:pStyle w:val="SubAppendixHeader"/>
              <w:spacing w:after="0" w:line="240" w:lineRule="auto"/>
              <w:rPr>
                <w:sz w:val="22"/>
                <w:szCs w:val="22"/>
              </w:rPr>
            </w:pPr>
            <w:r w:rsidRPr="00366488">
              <w:rPr>
                <w:spacing w:val="10"/>
                <w:sz w:val="22"/>
                <w:szCs w:val="22"/>
              </w:rPr>
              <w:t>Phone:</w:t>
            </w:r>
          </w:p>
          <w:p w14:paraId="201189BB" w14:textId="77777777" w:rsidR="005C6FC0" w:rsidRPr="00366488" w:rsidRDefault="005C6FC0" w:rsidP="0018614E">
            <w:pPr>
              <w:pStyle w:val="SubAppendixHeader"/>
              <w:spacing w:after="0" w:line="240" w:lineRule="auto"/>
              <w:rPr>
                <w:sz w:val="22"/>
                <w:szCs w:val="22"/>
              </w:rPr>
            </w:pPr>
            <w:r w:rsidRPr="00366488">
              <w:rPr>
                <w:spacing w:val="10"/>
                <w:sz w:val="22"/>
                <w:szCs w:val="22"/>
              </w:rPr>
              <w:t>Email:</w:t>
            </w:r>
          </w:p>
          <w:p w14:paraId="5BDD914A" w14:textId="77777777" w:rsidR="005C6FC0" w:rsidRPr="00366488" w:rsidRDefault="005C6FC0" w:rsidP="0018614E">
            <w:pPr>
              <w:pStyle w:val="SubAppendixHeader"/>
              <w:spacing w:after="0" w:line="240" w:lineRule="auto"/>
              <w:rPr>
                <w:spacing w:val="10"/>
                <w:sz w:val="22"/>
                <w:szCs w:val="22"/>
              </w:rPr>
            </w:pPr>
          </w:p>
        </w:tc>
      </w:tr>
      <w:tr w:rsidR="005C6FC0" w:rsidRPr="00366488" w14:paraId="31BFF70E" w14:textId="77777777" w:rsidTr="0018614E">
        <w:tc>
          <w:tcPr>
            <w:tcW w:w="4675" w:type="dxa"/>
          </w:tcPr>
          <w:p w14:paraId="67B78EC3" w14:textId="77777777" w:rsidR="005C6FC0" w:rsidRPr="00366488" w:rsidRDefault="005C6FC0" w:rsidP="0018614E">
            <w:pPr>
              <w:pStyle w:val="SubAppendixHeader"/>
              <w:spacing w:after="0" w:line="240" w:lineRule="auto"/>
              <w:rPr>
                <w:b/>
                <w:bCs/>
                <w:sz w:val="22"/>
                <w:szCs w:val="22"/>
              </w:rPr>
            </w:pPr>
            <w:r w:rsidRPr="00366488">
              <w:rPr>
                <w:b/>
                <w:bCs/>
                <w:spacing w:val="10"/>
                <w:sz w:val="22"/>
                <w:szCs w:val="22"/>
              </w:rPr>
              <w:t>Financial</w:t>
            </w:r>
          </w:p>
          <w:p w14:paraId="07ECAEC0" w14:textId="2FFC19CC" w:rsidR="005C6FC0" w:rsidRPr="00366488" w:rsidRDefault="005C6FC0" w:rsidP="0018614E">
            <w:pPr>
              <w:pStyle w:val="SubAppendixHeader"/>
              <w:spacing w:after="0" w:line="240" w:lineRule="auto"/>
              <w:rPr>
                <w:sz w:val="22"/>
                <w:szCs w:val="22"/>
              </w:rPr>
            </w:pPr>
            <w:r w:rsidRPr="00366488">
              <w:rPr>
                <w:spacing w:val="10"/>
                <w:sz w:val="22"/>
                <w:szCs w:val="22"/>
              </w:rPr>
              <w:t>Name:</w:t>
            </w:r>
            <w:r w:rsidR="0061415B">
              <w:rPr>
                <w:spacing w:val="10"/>
                <w:sz w:val="22"/>
                <w:szCs w:val="22"/>
              </w:rPr>
              <w:t xml:space="preserve"> </w:t>
            </w:r>
            <w:r w:rsidR="00194FDD">
              <w:rPr>
                <w:spacing w:val="10"/>
                <w:sz w:val="22"/>
                <w:szCs w:val="22"/>
              </w:rPr>
              <w:t xml:space="preserve">Karen Renaud </w:t>
            </w:r>
          </w:p>
          <w:p w14:paraId="1DF8C269" w14:textId="5C240700" w:rsidR="005C6FC0" w:rsidRPr="00366488" w:rsidRDefault="005C6FC0" w:rsidP="0018614E">
            <w:pPr>
              <w:pStyle w:val="SubAppendixHeader"/>
              <w:spacing w:after="0" w:line="240" w:lineRule="auto"/>
              <w:rPr>
                <w:sz w:val="22"/>
                <w:szCs w:val="22"/>
              </w:rPr>
            </w:pPr>
            <w:r w:rsidRPr="00366488">
              <w:rPr>
                <w:spacing w:val="10"/>
                <w:sz w:val="22"/>
                <w:szCs w:val="22"/>
              </w:rPr>
              <w:t>Phone:</w:t>
            </w:r>
            <w:r w:rsidR="0061415B">
              <w:rPr>
                <w:spacing w:val="10"/>
                <w:sz w:val="22"/>
                <w:szCs w:val="22"/>
              </w:rPr>
              <w:t xml:space="preserve"> 857-</w:t>
            </w:r>
            <w:r w:rsidR="00194FDD">
              <w:rPr>
                <w:spacing w:val="10"/>
                <w:sz w:val="22"/>
                <w:szCs w:val="22"/>
              </w:rPr>
              <w:t>218-4378</w:t>
            </w:r>
          </w:p>
          <w:p w14:paraId="6B46F4A2" w14:textId="14D1BB25" w:rsidR="005C6FC0" w:rsidRPr="00366488" w:rsidRDefault="005C6FC0" w:rsidP="0018614E">
            <w:pPr>
              <w:pStyle w:val="SubAppendixHeader"/>
              <w:spacing w:after="0" w:line="240" w:lineRule="auto"/>
              <w:rPr>
                <w:sz w:val="22"/>
                <w:szCs w:val="22"/>
              </w:rPr>
            </w:pPr>
            <w:r w:rsidRPr="00366488">
              <w:rPr>
                <w:spacing w:val="10"/>
                <w:sz w:val="22"/>
                <w:szCs w:val="22"/>
              </w:rPr>
              <w:t>Email:</w:t>
            </w:r>
            <w:r w:rsidR="0061415B">
              <w:rPr>
                <w:spacing w:val="10"/>
                <w:sz w:val="22"/>
                <w:szCs w:val="22"/>
              </w:rPr>
              <w:t xml:space="preserve"> </w:t>
            </w:r>
            <w:hyperlink r:id="rId31" w:history="1">
              <w:r w:rsidR="00194FDD" w:rsidRPr="003007D8">
                <w:rPr>
                  <w:rStyle w:val="Hyperlink"/>
                  <w:spacing w:val="10"/>
                  <w:sz w:val="22"/>
                  <w:szCs w:val="22"/>
                </w:rPr>
                <w:t>rfhelp@childrens.harvard.edu</w:t>
              </w:r>
            </w:hyperlink>
            <w:r w:rsidR="00194FDD">
              <w:rPr>
                <w:spacing w:val="10"/>
                <w:sz w:val="22"/>
                <w:szCs w:val="22"/>
              </w:rPr>
              <w:t xml:space="preserve"> </w:t>
            </w:r>
          </w:p>
          <w:p w14:paraId="1C23D76D" w14:textId="77777777" w:rsidR="005C6FC0" w:rsidRPr="00366488" w:rsidRDefault="005C6FC0" w:rsidP="0018614E">
            <w:pPr>
              <w:pStyle w:val="SubAppendixHeader"/>
              <w:spacing w:after="0" w:line="240" w:lineRule="auto"/>
              <w:rPr>
                <w:spacing w:val="10"/>
                <w:sz w:val="22"/>
                <w:szCs w:val="22"/>
              </w:rPr>
            </w:pPr>
          </w:p>
        </w:tc>
        <w:tc>
          <w:tcPr>
            <w:tcW w:w="4387" w:type="dxa"/>
          </w:tcPr>
          <w:p w14:paraId="260C2BB8" w14:textId="77777777" w:rsidR="005C6FC0" w:rsidRPr="00366488" w:rsidRDefault="005C6FC0" w:rsidP="0018614E">
            <w:pPr>
              <w:pStyle w:val="SubAppendixHeader"/>
              <w:spacing w:after="0" w:line="240" w:lineRule="auto"/>
              <w:rPr>
                <w:b/>
                <w:bCs/>
                <w:sz w:val="22"/>
                <w:szCs w:val="22"/>
              </w:rPr>
            </w:pPr>
            <w:r w:rsidRPr="00366488">
              <w:rPr>
                <w:b/>
                <w:bCs/>
                <w:spacing w:val="10"/>
                <w:sz w:val="22"/>
                <w:szCs w:val="22"/>
              </w:rPr>
              <w:t>Financial</w:t>
            </w:r>
          </w:p>
          <w:p w14:paraId="3BF5F162" w14:textId="77777777" w:rsidR="005C6FC0" w:rsidRPr="00366488" w:rsidRDefault="005C6FC0" w:rsidP="0018614E">
            <w:pPr>
              <w:pStyle w:val="SubAppendixHeader"/>
              <w:spacing w:after="0" w:line="240" w:lineRule="auto"/>
              <w:rPr>
                <w:sz w:val="22"/>
                <w:szCs w:val="22"/>
              </w:rPr>
            </w:pPr>
            <w:r w:rsidRPr="00366488">
              <w:rPr>
                <w:spacing w:val="10"/>
                <w:sz w:val="22"/>
                <w:szCs w:val="22"/>
              </w:rPr>
              <w:t>Name:</w:t>
            </w:r>
          </w:p>
          <w:p w14:paraId="653A17A3" w14:textId="77777777" w:rsidR="005C6FC0" w:rsidRPr="00366488" w:rsidRDefault="005C6FC0" w:rsidP="0018614E">
            <w:pPr>
              <w:pStyle w:val="SubAppendixHeader"/>
              <w:spacing w:after="0" w:line="240" w:lineRule="auto"/>
              <w:rPr>
                <w:sz w:val="22"/>
                <w:szCs w:val="22"/>
              </w:rPr>
            </w:pPr>
            <w:r w:rsidRPr="00366488">
              <w:rPr>
                <w:spacing w:val="10"/>
                <w:sz w:val="22"/>
                <w:szCs w:val="22"/>
              </w:rPr>
              <w:t>Phone:</w:t>
            </w:r>
          </w:p>
          <w:p w14:paraId="00A9BCA8" w14:textId="77777777" w:rsidR="005C6FC0" w:rsidRPr="00366488" w:rsidRDefault="005C6FC0" w:rsidP="0018614E">
            <w:pPr>
              <w:pStyle w:val="SubAppendixHeader"/>
              <w:spacing w:after="0" w:line="240" w:lineRule="auto"/>
              <w:rPr>
                <w:sz w:val="22"/>
                <w:szCs w:val="22"/>
              </w:rPr>
            </w:pPr>
            <w:r w:rsidRPr="00366488">
              <w:rPr>
                <w:spacing w:val="10"/>
                <w:sz w:val="22"/>
                <w:szCs w:val="22"/>
              </w:rPr>
              <w:t>Email:</w:t>
            </w:r>
          </w:p>
          <w:p w14:paraId="0AB736DA" w14:textId="77777777" w:rsidR="005C6FC0" w:rsidRPr="00366488" w:rsidRDefault="005C6FC0" w:rsidP="0018614E">
            <w:pPr>
              <w:pStyle w:val="SubAppendixHeader"/>
              <w:spacing w:after="0" w:line="240" w:lineRule="auto"/>
              <w:rPr>
                <w:spacing w:val="10"/>
                <w:sz w:val="22"/>
                <w:szCs w:val="22"/>
              </w:rPr>
            </w:pPr>
          </w:p>
        </w:tc>
      </w:tr>
      <w:tr w:rsidR="005C6FC0" w:rsidRPr="00366488" w14:paraId="5CFCE586" w14:textId="77777777" w:rsidTr="0018614E">
        <w:tc>
          <w:tcPr>
            <w:tcW w:w="4675" w:type="dxa"/>
          </w:tcPr>
          <w:p w14:paraId="2C75995C" w14:textId="77777777" w:rsidR="005C6FC0" w:rsidRPr="00366488" w:rsidRDefault="005C6FC0" w:rsidP="0018614E">
            <w:pPr>
              <w:pStyle w:val="SubAppendixHeader"/>
              <w:spacing w:after="0" w:line="240" w:lineRule="auto"/>
              <w:rPr>
                <w:b/>
                <w:bCs/>
                <w:sz w:val="22"/>
                <w:szCs w:val="22"/>
              </w:rPr>
            </w:pPr>
            <w:r w:rsidRPr="00366488">
              <w:rPr>
                <w:b/>
                <w:bCs/>
                <w:spacing w:val="10"/>
                <w:sz w:val="22"/>
                <w:szCs w:val="22"/>
              </w:rPr>
              <w:t>Principal Investigator</w:t>
            </w:r>
          </w:p>
          <w:p w14:paraId="36892245" w14:textId="301D361E" w:rsidR="005C6FC0" w:rsidRPr="00366488" w:rsidRDefault="005C6FC0" w:rsidP="0018614E">
            <w:pPr>
              <w:pStyle w:val="SubAppendixHeader"/>
              <w:spacing w:after="0" w:line="240" w:lineRule="auto"/>
              <w:rPr>
                <w:sz w:val="22"/>
                <w:szCs w:val="22"/>
              </w:rPr>
            </w:pPr>
            <w:r w:rsidRPr="00366488">
              <w:rPr>
                <w:spacing w:val="10"/>
                <w:sz w:val="22"/>
                <w:szCs w:val="22"/>
              </w:rPr>
              <w:t>Name:</w:t>
            </w:r>
            <w:r w:rsidR="00366488">
              <w:rPr>
                <w:spacing w:val="10"/>
                <w:sz w:val="22"/>
                <w:szCs w:val="22"/>
              </w:rPr>
              <w:t xml:space="preserve"> Dr. </w:t>
            </w:r>
            <w:r w:rsidR="00194FDD">
              <w:rPr>
                <w:spacing w:val="10"/>
                <w:sz w:val="22"/>
                <w:szCs w:val="22"/>
              </w:rPr>
              <w:t>Kathryn Ackerman</w:t>
            </w:r>
          </w:p>
          <w:p w14:paraId="45F489F8" w14:textId="2E50EAB4" w:rsidR="005C6FC0" w:rsidRPr="00366488" w:rsidRDefault="005C6FC0" w:rsidP="0018614E">
            <w:pPr>
              <w:pStyle w:val="SubAppendixHeader"/>
              <w:spacing w:after="0" w:line="240" w:lineRule="auto"/>
              <w:rPr>
                <w:sz w:val="22"/>
                <w:szCs w:val="22"/>
              </w:rPr>
            </w:pPr>
            <w:r w:rsidRPr="00366488">
              <w:rPr>
                <w:spacing w:val="10"/>
                <w:sz w:val="22"/>
                <w:szCs w:val="22"/>
              </w:rPr>
              <w:t>Phone:</w:t>
            </w:r>
            <w:r w:rsidR="0031781A">
              <w:rPr>
                <w:spacing w:val="10"/>
                <w:sz w:val="22"/>
                <w:szCs w:val="22"/>
              </w:rPr>
              <w:t xml:space="preserve"> </w:t>
            </w:r>
            <w:r w:rsidR="00194FDD" w:rsidRPr="00194FDD">
              <w:rPr>
                <w:spacing w:val="10"/>
                <w:sz w:val="22"/>
                <w:szCs w:val="22"/>
              </w:rPr>
              <w:t>617-355-3501</w:t>
            </w:r>
          </w:p>
          <w:p w14:paraId="515DC99B" w14:textId="0CAF23B2" w:rsidR="005C6FC0" w:rsidRDefault="005C6FC0" w:rsidP="0018614E">
            <w:pPr>
              <w:pStyle w:val="SubAppendixHeader"/>
              <w:spacing w:after="0" w:line="240" w:lineRule="auto"/>
              <w:rPr>
                <w:spacing w:val="10"/>
                <w:sz w:val="22"/>
                <w:szCs w:val="22"/>
              </w:rPr>
            </w:pPr>
            <w:r w:rsidRPr="00366488">
              <w:rPr>
                <w:spacing w:val="10"/>
                <w:sz w:val="22"/>
                <w:szCs w:val="22"/>
              </w:rPr>
              <w:t>Email:</w:t>
            </w:r>
            <w:r w:rsidR="00512EB6">
              <w:rPr>
                <w:spacing w:val="10"/>
                <w:sz w:val="22"/>
                <w:szCs w:val="22"/>
              </w:rPr>
              <w:t xml:space="preserve"> </w:t>
            </w:r>
            <w:hyperlink r:id="rId32" w:history="1">
              <w:r w:rsidR="00194FDD" w:rsidRPr="003007D8">
                <w:rPr>
                  <w:rStyle w:val="Hyperlink"/>
                  <w:spacing w:val="10"/>
                  <w:sz w:val="22"/>
                  <w:szCs w:val="22"/>
                </w:rPr>
                <w:t>Kathryn.Ackerman@childrens.harvard.edu</w:t>
              </w:r>
            </w:hyperlink>
            <w:r w:rsidR="00194FDD">
              <w:rPr>
                <w:spacing w:val="10"/>
                <w:sz w:val="22"/>
                <w:szCs w:val="22"/>
              </w:rPr>
              <w:t xml:space="preserve"> </w:t>
            </w:r>
          </w:p>
          <w:p w14:paraId="160C2956" w14:textId="77777777" w:rsidR="005C6FC0" w:rsidRPr="00366488" w:rsidRDefault="005C6FC0" w:rsidP="00512EB6">
            <w:pPr>
              <w:pStyle w:val="SubAppendixHeader"/>
              <w:spacing w:after="0" w:line="240" w:lineRule="auto"/>
              <w:rPr>
                <w:spacing w:val="10"/>
                <w:sz w:val="22"/>
                <w:szCs w:val="22"/>
              </w:rPr>
            </w:pPr>
          </w:p>
        </w:tc>
        <w:tc>
          <w:tcPr>
            <w:tcW w:w="4387" w:type="dxa"/>
          </w:tcPr>
          <w:p w14:paraId="6B9A7C8A" w14:textId="77777777" w:rsidR="005C6FC0" w:rsidRPr="00366488" w:rsidRDefault="005C6FC0" w:rsidP="0018614E">
            <w:pPr>
              <w:pStyle w:val="SubAppendixHeader"/>
              <w:spacing w:after="0" w:line="240" w:lineRule="auto"/>
              <w:rPr>
                <w:b/>
                <w:bCs/>
                <w:sz w:val="22"/>
                <w:szCs w:val="22"/>
              </w:rPr>
            </w:pPr>
            <w:r w:rsidRPr="00366488">
              <w:rPr>
                <w:b/>
                <w:bCs/>
                <w:spacing w:val="10"/>
                <w:sz w:val="22"/>
                <w:szCs w:val="22"/>
              </w:rPr>
              <w:t>Principal Investigator</w:t>
            </w:r>
          </w:p>
          <w:p w14:paraId="20A8B218" w14:textId="77777777" w:rsidR="005C6FC0" w:rsidRPr="00366488" w:rsidRDefault="005C6FC0" w:rsidP="0018614E">
            <w:pPr>
              <w:pStyle w:val="SubAppendixHeader"/>
              <w:spacing w:after="0" w:line="240" w:lineRule="auto"/>
              <w:rPr>
                <w:sz w:val="22"/>
                <w:szCs w:val="22"/>
              </w:rPr>
            </w:pPr>
            <w:r w:rsidRPr="00366488">
              <w:rPr>
                <w:spacing w:val="10"/>
                <w:sz w:val="22"/>
                <w:szCs w:val="22"/>
              </w:rPr>
              <w:t>Name:</w:t>
            </w:r>
          </w:p>
          <w:p w14:paraId="02C51538" w14:textId="77777777" w:rsidR="005C6FC0" w:rsidRPr="00366488" w:rsidRDefault="005C6FC0" w:rsidP="0018614E">
            <w:pPr>
              <w:pStyle w:val="SubAppendixHeader"/>
              <w:spacing w:after="0" w:line="240" w:lineRule="auto"/>
              <w:rPr>
                <w:sz w:val="22"/>
                <w:szCs w:val="22"/>
              </w:rPr>
            </w:pPr>
            <w:r w:rsidRPr="00366488">
              <w:rPr>
                <w:spacing w:val="10"/>
                <w:sz w:val="22"/>
                <w:szCs w:val="22"/>
              </w:rPr>
              <w:t>Phone:</w:t>
            </w:r>
          </w:p>
          <w:p w14:paraId="5DCBB84B" w14:textId="77777777" w:rsidR="005C6FC0" w:rsidRPr="00366488" w:rsidRDefault="005C6FC0" w:rsidP="0018614E">
            <w:pPr>
              <w:pStyle w:val="SubAppendixHeader"/>
              <w:spacing w:after="0" w:line="240" w:lineRule="auto"/>
              <w:rPr>
                <w:sz w:val="22"/>
                <w:szCs w:val="22"/>
              </w:rPr>
            </w:pPr>
            <w:r w:rsidRPr="00366488">
              <w:rPr>
                <w:spacing w:val="10"/>
                <w:sz w:val="22"/>
                <w:szCs w:val="22"/>
              </w:rPr>
              <w:t>Email:</w:t>
            </w:r>
          </w:p>
          <w:p w14:paraId="6B6A02DE" w14:textId="77777777" w:rsidR="005C6FC0" w:rsidRPr="00366488" w:rsidRDefault="005C6FC0" w:rsidP="0018614E">
            <w:pPr>
              <w:pStyle w:val="SubAppendixHeader"/>
              <w:spacing w:after="0" w:line="240" w:lineRule="auto"/>
              <w:rPr>
                <w:spacing w:val="10"/>
                <w:sz w:val="22"/>
                <w:szCs w:val="22"/>
              </w:rPr>
            </w:pPr>
          </w:p>
        </w:tc>
      </w:tr>
      <w:tr w:rsidR="005C6FC0" w:rsidRPr="00366488" w14:paraId="4C555FA0" w14:textId="77777777" w:rsidTr="0018614E">
        <w:tc>
          <w:tcPr>
            <w:tcW w:w="4675" w:type="dxa"/>
          </w:tcPr>
          <w:p w14:paraId="6CFE2EA7" w14:textId="77777777" w:rsidR="005C6FC0" w:rsidRPr="00366488" w:rsidRDefault="005C6FC0" w:rsidP="0018614E">
            <w:pPr>
              <w:pStyle w:val="SubAppendixHeader"/>
              <w:spacing w:after="0" w:line="240" w:lineRule="auto"/>
              <w:rPr>
                <w:b/>
                <w:bCs/>
                <w:sz w:val="22"/>
                <w:szCs w:val="22"/>
              </w:rPr>
            </w:pPr>
            <w:r w:rsidRPr="00366488">
              <w:rPr>
                <w:b/>
                <w:bCs/>
                <w:spacing w:val="10"/>
                <w:sz w:val="22"/>
                <w:szCs w:val="22"/>
              </w:rPr>
              <w:t>Authorized Official</w:t>
            </w:r>
          </w:p>
          <w:p w14:paraId="6E50A8DD" w14:textId="77777777" w:rsidR="005C6FC0" w:rsidRPr="00366488" w:rsidRDefault="005C6FC0" w:rsidP="0018614E">
            <w:pPr>
              <w:pStyle w:val="SubAppendixHeader"/>
              <w:spacing w:after="0" w:line="240" w:lineRule="auto"/>
              <w:rPr>
                <w:sz w:val="22"/>
                <w:szCs w:val="22"/>
              </w:rPr>
            </w:pPr>
            <w:r w:rsidRPr="00366488">
              <w:rPr>
                <w:spacing w:val="10"/>
                <w:sz w:val="22"/>
                <w:szCs w:val="22"/>
              </w:rPr>
              <w:t>Name:</w:t>
            </w:r>
            <w:r w:rsidR="00366488">
              <w:rPr>
                <w:spacing w:val="10"/>
                <w:sz w:val="22"/>
                <w:szCs w:val="22"/>
              </w:rPr>
              <w:t xml:space="preserve"> Rosa Veras</w:t>
            </w:r>
          </w:p>
          <w:p w14:paraId="276B0B37" w14:textId="11DFA129" w:rsidR="005C6FC0" w:rsidRDefault="00194FDD" w:rsidP="0018614E">
            <w:pPr>
              <w:pStyle w:val="SubAppendixHeader"/>
              <w:spacing w:after="0" w:line="240" w:lineRule="auto"/>
              <w:rPr>
                <w:spacing w:val="10"/>
                <w:sz w:val="22"/>
                <w:szCs w:val="22"/>
              </w:rPr>
            </w:pPr>
            <w:r>
              <w:rPr>
                <w:spacing w:val="10"/>
                <w:sz w:val="22"/>
                <w:szCs w:val="22"/>
              </w:rPr>
              <w:t>Title</w:t>
            </w:r>
            <w:r w:rsidR="005C6FC0" w:rsidRPr="00366488">
              <w:rPr>
                <w:spacing w:val="10"/>
                <w:sz w:val="22"/>
                <w:szCs w:val="22"/>
              </w:rPr>
              <w:t>:</w:t>
            </w:r>
            <w:r w:rsidR="00366488">
              <w:rPr>
                <w:spacing w:val="10"/>
                <w:sz w:val="22"/>
                <w:szCs w:val="22"/>
              </w:rPr>
              <w:t xml:space="preserve"> Senior Grant Officer</w:t>
            </w:r>
          </w:p>
          <w:p w14:paraId="23F4D21D" w14:textId="791B7534" w:rsidR="00194FDD" w:rsidRPr="00366488" w:rsidRDefault="00194FDD" w:rsidP="0018614E">
            <w:pPr>
              <w:pStyle w:val="SubAppendixHeader"/>
              <w:spacing w:after="0" w:line="240" w:lineRule="auto"/>
              <w:rPr>
                <w:sz w:val="22"/>
                <w:szCs w:val="22"/>
              </w:rPr>
            </w:pPr>
            <w:r w:rsidRPr="00366488">
              <w:rPr>
                <w:spacing w:val="10"/>
                <w:sz w:val="22"/>
                <w:szCs w:val="22"/>
              </w:rPr>
              <w:t>Phone</w:t>
            </w:r>
          </w:p>
          <w:p w14:paraId="509A0A3B" w14:textId="77777777" w:rsidR="005C6FC0" w:rsidRPr="00366488" w:rsidRDefault="005C6FC0" w:rsidP="0018614E">
            <w:pPr>
              <w:pStyle w:val="SubAppendixHeader"/>
              <w:spacing w:after="0" w:line="240" w:lineRule="auto"/>
              <w:rPr>
                <w:sz w:val="22"/>
                <w:szCs w:val="22"/>
              </w:rPr>
            </w:pPr>
            <w:r w:rsidRPr="00366488">
              <w:rPr>
                <w:spacing w:val="10"/>
                <w:sz w:val="22"/>
                <w:szCs w:val="22"/>
              </w:rPr>
              <w:t>Email:</w:t>
            </w:r>
            <w:r w:rsidR="00366488">
              <w:rPr>
                <w:spacing w:val="10"/>
                <w:sz w:val="22"/>
                <w:szCs w:val="22"/>
              </w:rPr>
              <w:t xml:space="preserve"> </w:t>
            </w:r>
            <w:hyperlink r:id="rId33" w:history="1">
              <w:r w:rsidR="00366488" w:rsidRPr="00760A64">
                <w:rPr>
                  <w:rStyle w:val="Hyperlink"/>
                  <w:spacing w:val="10"/>
                  <w:sz w:val="22"/>
                  <w:szCs w:val="22"/>
                </w:rPr>
                <w:t>osp@childrens.harvard.edu</w:t>
              </w:r>
            </w:hyperlink>
            <w:r w:rsidR="00366488">
              <w:rPr>
                <w:spacing w:val="10"/>
                <w:sz w:val="22"/>
                <w:szCs w:val="22"/>
              </w:rPr>
              <w:t xml:space="preserve"> </w:t>
            </w:r>
          </w:p>
          <w:p w14:paraId="40875DB0" w14:textId="77777777" w:rsidR="005C6FC0" w:rsidRPr="00366488" w:rsidRDefault="005C6FC0" w:rsidP="0018614E">
            <w:pPr>
              <w:pStyle w:val="SubAppendixHeader"/>
              <w:spacing w:after="0" w:line="240" w:lineRule="auto"/>
              <w:rPr>
                <w:spacing w:val="10"/>
                <w:sz w:val="22"/>
                <w:szCs w:val="22"/>
              </w:rPr>
            </w:pPr>
          </w:p>
        </w:tc>
        <w:tc>
          <w:tcPr>
            <w:tcW w:w="4387" w:type="dxa"/>
          </w:tcPr>
          <w:p w14:paraId="24220421" w14:textId="77777777" w:rsidR="005C6FC0" w:rsidRPr="00366488" w:rsidRDefault="005C6FC0" w:rsidP="0018614E">
            <w:pPr>
              <w:pStyle w:val="SubAppendixHeader"/>
              <w:spacing w:after="0" w:line="240" w:lineRule="auto"/>
              <w:rPr>
                <w:b/>
                <w:bCs/>
                <w:sz w:val="22"/>
                <w:szCs w:val="22"/>
              </w:rPr>
            </w:pPr>
            <w:r w:rsidRPr="00366488">
              <w:rPr>
                <w:b/>
                <w:bCs/>
                <w:spacing w:val="10"/>
                <w:sz w:val="22"/>
                <w:szCs w:val="22"/>
              </w:rPr>
              <w:t>Authorized Official</w:t>
            </w:r>
          </w:p>
          <w:p w14:paraId="48051BA3" w14:textId="4B364AF5" w:rsidR="005C6FC0" w:rsidRDefault="005C6FC0" w:rsidP="0018614E">
            <w:pPr>
              <w:pStyle w:val="SubAppendixHeader"/>
              <w:spacing w:after="0" w:line="240" w:lineRule="auto"/>
              <w:rPr>
                <w:spacing w:val="10"/>
                <w:sz w:val="22"/>
                <w:szCs w:val="22"/>
              </w:rPr>
            </w:pPr>
            <w:r w:rsidRPr="00366488">
              <w:rPr>
                <w:spacing w:val="10"/>
                <w:sz w:val="22"/>
                <w:szCs w:val="22"/>
              </w:rPr>
              <w:t>Name:</w:t>
            </w:r>
          </w:p>
          <w:p w14:paraId="7CE66ED0" w14:textId="62AB7798" w:rsidR="00194FDD" w:rsidRPr="00366488" w:rsidRDefault="00194FDD" w:rsidP="0018614E">
            <w:pPr>
              <w:pStyle w:val="SubAppendixHeader"/>
              <w:spacing w:after="0" w:line="240" w:lineRule="auto"/>
              <w:rPr>
                <w:sz w:val="22"/>
                <w:szCs w:val="22"/>
              </w:rPr>
            </w:pPr>
            <w:r>
              <w:rPr>
                <w:spacing w:val="10"/>
                <w:sz w:val="22"/>
                <w:szCs w:val="22"/>
              </w:rPr>
              <w:t xml:space="preserve">Title: </w:t>
            </w:r>
          </w:p>
          <w:p w14:paraId="07021828" w14:textId="77777777" w:rsidR="005C6FC0" w:rsidRPr="00366488" w:rsidRDefault="005C6FC0" w:rsidP="0018614E">
            <w:pPr>
              <w:pStyle w:val="SubAppendixHeader"/>
              <w:spacing w:after="0" w:line="240" w:lineRule="auto"/>
              <w:rPr>
                <w:sz w:val="22"/>
                <w:szCs w:val="22"/>
              </w:rPr>
            </w:pPr>
            <w:r w:rsidRPr="00366488">
              <w:rPr>
                <w:spacing w:val="10"/>
                <w:sz w:val="22"/>
                <w:szCs w:val="22"/>
              </w:rPr>
              <w:t>Phone:</w:t>
            </w:r>
          </w:p>
          <w:p w14:paraId="76656522" w14:textId="77777777" w:rsidR="005C6FC0" w:rsidRPr="00366488" w:rsidRDefault="005C6FC0" w:rsidP="0018614E">
            <w:pPr>
              <w:pStyle w:val="SubAppendixHeader"/>
              <w:spacing w:after="0" w:line="240" w:lineRule="auto"/>
              <w:rPr>
                <w:sz w:val="22"/>
                <w:szCs w:val="22"/>
              </w:rPr>
            </w:pPr>
            <w:r w:rsidRPr="00366488">
              <w:rPr>
                <w:spacing w:val="10"/>
                <w:sz w:val="22"/>
                <w:szCs w:val="22"/>
              </w:rPr>
              <w:t>Email:</w:t>
            </w:r>
          </w:p>
          <w:p w14:paraId="2AE5C8CE" w14:textId="77777777" w:rsidR="005C6FC0" w:rsidRPr="00366488" w:rsidRDefault="005C6FC0" w:rsidP="0018614E">
            <w:pPr>
              <w:pStyle w:val="SubAppendixHeader"/>
              <w:spacing w:after="0" w:line="240" w:lineRule="auto"/>
              <w:rPr>
                <w:spacing w:val="10"/>
                <w:sz w:val="22"/>
                <w:szCs w:val="22"/>
              </w:rPr>
            </w:pPr>
          </w:p>
        </w:tc>
      </w:tr>
      <w:tr w:rsidR="005C6FC0" w:rsidRPr="00366488" w14:paraId="23C9E425" w14:textId="77777777" w:rsidTr="0018614E">
        <w:tc>
          <w:tcPr>
            <w:tcW w:w="4675" w:type="dxa"/>
          </w:tcPr>
          <w:p w14:paraId="02426056" w14:textId="77777777" w:rsidR="005C6FC0" w:rsidRPr="00AD3C41" w:rsidRDefault="005C6FC0" w:rsidP="0018614E">
            <w:pPr>
              <w:pStyle w:val="SubAppendixHeader"/>
              <w:spacing w:after="0" w:line="240" w:lineRule="auto"/>
              <w:rPr>
                <w:sz w:val="22"/>
                <w:szCs w:val="22"/>
                <w:lang w:val="fr-FR"/>
              </w:rPr>
            </w:pPr>
            <w:r w:rsidRPr="00AD3C41">
              <w:rPr>
                <w:b/>
                <w:bCs/>
                <w:spacing w:val="10"/>
                <w:sz w:val="22"/>
                <w:szCs w:val="22"/>
                <w:lang w:val="fr-FR"/>
              </w:rPr>
              <w:t>Central Mailbox</w:t>
            </w:r>
            <w:r w:rsidRPr="00AD3C41">
              <w:rPr>
                <w:spacing w:val="10"/>
                <w:sz w:val="22"/>
                <w:szCs w:val="22"/>
                <w:lang w:val="fr-FR"/>
              </w:rPr>
              <w:t xml:space="preserve">: </w:t>
            </w:r>
            <w:hyperlink r:id="rId34" w:history="1">
              <w:r w:rsidR="00366488" w:rsidRPr="00AD3C41">
                <w:rPr>
                  <w:rStyle w:val="Hyperlink"/>
                  <w:spacing w:val="10"/>
                  <w:sz w:val="22"/>
                  <w:szCs w:val="22"/>
                  <w:lang w:val="fr-FR"/>
                </w:rPr>
                <w:t>osp@childrens.harvard.edu</w:t>
              </w:r>
            </w:hyperlink>
            <w:r w:rsidR="00366488" w:rsidRPr="00AD3C41">
              <w:rPr>
                <w:spacing w:val="10"/>
                <w:sz w:val="22"/>
                <w:szCs w:val="22"/>
                <w:lang w:val="fr-FR"/>
              </w:rPr>
              <w:t xml:space="preserve"> </w:t>
            </w:r>
          </w:p>
        </w:tc>
        <w:tc>
          <w:tcPr>
            <w:tcW w:w="4387" w:type="dxa"/>
          </w:tcPr>
          <w:p w14:paraId="4776633D" w14:textId="77777777" w:rsidR="005C6FC0" w:rsidRPr="00366488" w:rsidRDefault="005C6FC0" w:rsidP="0018614E">
            <w:pPr>
              <w:pStyle w:val="SubAppendixHeader"/>
              <w:spacing w:after="0" w:line="240" w:lineRule="auto"/>
              <w:rPr>
                <w:sz w:val="22"/>
                <w:szCs w:val="22"/>
              </w:rPr>
            </w:pPr>
            <w:r w:rsidRPr="00366488">
              <w:rPr>
                <w:b/>
                <w:bCs/>
                <w:spacing w:val="10"/>
                <w:sz w:val="22"/>
                <w:szCs w:val="22"/>
              </w:rPr>
              <w:t>Central Mailbox</w:t>
            </w:r>
            <w:r w:rsidRPr="00366488">
              <w:rPr>
                <w:spacing w:val="10"/>
                <w:sz w:val="22"/>
                <w:szCs w:val="22"/>
              </w:rPr>
              <w:t xml:space="preserve">: </w:t>
            </w:r>
          </w:p>
        </w:tc>
      </w:tr>
    </w:tbl>
    <w:bookmarkEnd w:id="11"/>
    <w:p w14:paraId="4336BCBE" w14:textId="74C54511" w:rsidR="0054480F" w:rsidRPr="00366488" w:rsidRDefault="0054480F" w:rsidP="0054480F">
      <w:pPr>
        <w:tabs>
          <w:tab w:val="left" w:pos="7550"/>
        </w:tabs>
        <w:rPr>
          <w:rFonts w:asciiTheme="minorHAnsi" w:hAnsiTheme="minorHAnsi"/>
          <w:sz w:val="22"/>
          <w:szCs w:val="22"/>
        </w:rPr>
      </w:pPr>
      <w:r>
        <w:rPr>
          <w:rFonts w:asciiTheme="minorHAnsi" w:hAnsiTheme="minorHAnsi"/>
          <w:sz w:val="22"/>
          <w:szCs w:val="22"/>
        </w:rPr>
        <w:tab/>
      </w:r>
    </w:p>
    <w:tbl>
      <w:tblPr>
        <w:tblStyle w:val="TableGrid"/>
        <w:tblW w:w="0" w:type="auto"/>
        <w:tblLook w:val="04A0" w:firstRow="1" w:lastRow="0" w:firstColumn="1" w:lastColumn="0" w:noHBand="0" w:noVBand="1"/>
      </w:tblPr>
      <w:tblGrid>
        <w:gridCol w:w="4675"/>
        <w:gridCol w:w="4381"/>
      </w:tblGrid>
      <w:tr w:rsidR="0054480F" w14:paraId="316731AB" w14:textId="77777777" w:rsidTr="00AA442C">
        <w:trPr>
          <w:trHeight w:val="248"/>
        </w:trPr>
        <w:tc>
          <w:tcPr>
            <w:tcW w:w="4675" w:type="dxa"/>
          </w:tcPr>
          <w:p w14:paraId="1B032BE2" w14:textId="7ED31C44" w:rsidR="0054480F" w:rsidRDefault="0054480F" w:rsidP="0054480F">
            <w:pPr>
              <w:tabs>
                <w:tab w:val="left" w:pos="7550"/>
              </w:tabs>
              <w:rPr>
                <w:rStyle w:val="Hyperlink"/>
                <w:rFonts w:asciiTheme="minorHAnsi" w:hAnsiTheme="minorHAnsi" w:cstheme="minorHAnsi"/>
                <w:color w:val="0563C1"/>
                <w:szCs w:val="24"/>
              </w:rPr>
            </w:pPr>
            <w:r w:rsidRPr="0054480F">
              <w:rPr>
                <w:rFonts w:asciiTheme="minorHAnsi" w:hAnsiTheme="minorHAnsi" w:cstheme="minorHAnsi"/>
                <w:b/>
                <w:sz w:val="22"/>
                <w:szCs w:val="22"/>
              </w:rPr>
              <w:t xml:space="preserve">Use </w:t>
            </w:r>
            <w:r w:rsidR="003B7D9B">
              <w:rPr>
                <w:rFonts w:asciiTheme="minorHAnsi" w:hAnsiTheme="minorHAnsi" w:cstheme="minorHAnsi"/>
                <w:b/>
                <w:sz w:val="22"/>
                <w:szCs w:val="22"/>
              </w:rPr>
              <w:t xml:space="preserve">of </w:t>
            </w:r>
            <w:r w:rsidRPr="0054480F">
              <w:rPr>
                <w:rFonts w:asciiTheme="minorHAnsi" w:hAnsiTheme="minorHAnsi" w:cstheme="minorHAnsi"/>
                <w:b/>
                <w:sz w:val="22"/>
                <w:szCs w:val="22"/>
              </w:rPr>
              <w:t>Name:</w:t>
            </w:r>
            <w:r w:rsidRPr="0054480F">
              <w:rPr>
                <w:rFonts w:asciiTheme="minorHAnsi" w:hAnsiTheme="minorHAnsi" w:cstheme="minorHAnsi"/>
                <w:sz w:val="22"/>
                <w:szCs w:val="22"/>
              </w:rPr>
              <w:t xml:space="preserve"> </w:t>
            </w:r>
          </w:p>
          <w:p w14:paraId="2ABD407E" w14:textId="2555ABFF" w:rsidR="00D7384D" w:rsidRPr="0054480F" w:rsidRDefault="0029206D" w:rsidP="0054480F">
            <w:pPr>
              <w:tabs>
                <w:tab w:val="left" w:pos="7550"/>
              </w:tabs>
              <w:rPr>
                <w:rFonts w:asciiTheme="minorHAnsi" w:hAnsiTheme="minorHAnsi" w:cstheme="minorHAnsi"/>
                <w:sz w:val="22"/>
                <w:szCs w:val="22"/>
              </w:rPr>
            </w:pPr>
            <w:hyperlink r:id="rId35" w:history="1">
              <w:r w:rsidR="00A5296F" w:rsidRPr="001401BA">
                <w:rPr>
                  <w:rStyle w:val="Hyperlink"/>
                  <w:szCs w:val="24"/>
                </w:rPr>
                <w:t>osp@childrens.harvard.edu</w:t>
              </w:r>
            </w:hyperlink>
            <w:r w:rsidR="00D7384D">
              <w:rPr>
                <w:rStyle w:val="Hyperlink"/>
                <w:color w:val="0563C1"/>
                <w:szCs w:val="24"/>
              </w:rPr>
              <w:t xml:space="preserve"> </w:t>
            </w:r>
          </w:p>
        </w:tc>
        <w:tc>
          <w:tcPr>
            <w:tcW w:w="4381" w:type="dxa"/>
          </w:tcPr>
          <w:p w14:paraId="395FF5D8" w14:textId="2786ADC6" w:rsidR="0054480F" w:rsidRPr="0054480F" w:rsidRDefault="0054480F" w:rsidP="0054480F">
            <w:pPr>
              <w:tabs>
                <w:tab w:val="left" w:pos="7550"/>
              </w:tabs>
              <w:rPr>
                <w:rFonts w:asciiTheme="minorHAnsi" w:hAnsiTheme="minorHAnsi" w:cstheme="minorHAnsi"/>
                <w:b/>
                <w:sz w:val="22"/>
                <w:szCs w:val="22"/>
              </w:rPr>
            </w:pPr>
            <w:r w:rsidRPr="0054480F">
              <w:rPr>
                <w:rFonts w:asciiTheme="minorHAnsi" w:hAnsiTheme="minorHAnsi" w:cstheme="minorHAnsi"/>
                <w:b/>
                <w:sz w:val="22"/>
                <w:szCs w:val="22"/>
              </w:rPr>
              <w:t xml:space="preserve">Use </w:t>
            </w:r>
            <w:r w:rsidR="003B7D9B">
              <w:rPr>
                <w:rFonts w:asciiTheme="minorHAnsi" w:hAnsiTheme="minorHAnsi" w:cstheme="minorHAnsi"/>
                <w:b/>
                <w:sz w:val="22"/>
                <w:szCs w:val="22"/>
              </w:rPr>
              <w:t xml:space="preserve">of </w:t>
            </w:r>
            <w:r w:rsidRPr="0054480F">
              <w:rPr>
                <w:rFonts w:asciiTheme="minorHAnsi" w:hAnsiTheme="minorHAnsi" w:cstheme="minorHAnsi"/>
                <w:b/>
                <w:sz w:val="22"/>
                <w:szCs w:val="22"/>
              </w:rPr>
              <w:t>Name:</w:t>
            </w:r>
          </w:p>
        </w:tc>
      </w:tr>
    </w:tbl>
    <w:p w14:paraId="6BD650C5" w14:textId="7605450B" w:rsidR="005C6FC0" w:rsidRPr="00366488" w:rsidRDefault="005C6FC0" w:rsidP="0054480F">
      <w:pPr>
        <w:tabs>
          <w:tab w:val="left" w:pos="7550"/>
        </w:tabs>
        <w:rPr>
          <w:rFonts w:asciiTheme="minorHAnsi" w:hAnsiTheme="minorHAnsi"/>
          <w:sz w:val="22"/>
          <w:szCs w:val="22"/>
        </w:rPr>
      </w:pPr>
    </w:p>
    <w:sectPr w:rsidR="005C6FC0" w:rsidRPr="00366488" w:rsidSect="005C6FC0">
      <w:headerReference w:type="default" r:id="rId3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6414C" w14:textId="77777777" w:rsidR="007E77C5" w:rsidRDefault="007E77C5" w:rsidP="005C6FC0">
      <w:r>
        <w:separator/>
      </w:r>
    </w:p>
  </w:endnote>
  <w:endnote w:type="continuationSeparator" w:id="0">
    <w:p w14:paraId="27F6D0B1" w14:textId="77777777" w:rsidR="007E77C5" w:rsidRDefault="007E77C5" w:rsidP="005C6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BookAntiqua-Bold">
    <w:panose1 w:val="00000000000000000000"/>
    <w:charset w:val="00"/>
    <w:family w:val="roman"/>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charset w:val="00"/>
    <w:family w:val="auto"/>
    <w:pitch w:val="default"/>
  </w:font>
  <w:font w:name="ArialMT">
    <w:altName w:val="MS Gothic"/>
    <w:charset w:val="00"/>
    <w:family w:val="auto"/>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E58E" w14:textId="23F9214B" w:rsidR="0018614E" w:rsidRDefault="002937DD" w:rsidP="00C801A5">
    <w:pPr>
      <w:pStyle w:val="Footer"/>
      <w:tabs>
        <w:tab w:val="clear" w:pos="8640"/>
      </w:tabs>
    </w:pPr>
    <w:r>
      <w:rPr>
        <w:rFonts w:asciiTheme="minorHAnsi" w:eastAsia="Palatino Linotype" w:hAnsiTheme="minorHAnsi" w:cs="Palatino Linotype"/>
      </w:rPr>
      <w:t>Ackerman/Tsai Foundation</w:t>
    </w:r>
    <w:r w:rsidR="0018614E" w:rsidRPr="54B1F419">
      <w:rPr>
        <w:rFonts w:ascii="Palatino Linotype" w:eastAsia="Palatino Linotype" w:hAnsi="Palatino Linotype" w:cs="Palatino Linotype"/>
        <w:sz w:val="16"/>
        <w:szCs w:val="16"/>
      </w:rPr>
      <w:t xml:space="preserve">        </w:t>
    </w:r>
    <w:r w:rsidR="0018614E">
      <w:rPr>
        <w:rFonts w:ascii="Palatino Linotype" w:eastAsia="Palatino Linotype" w:hAnsi="Palatino Linotype" w:cs="Palatino Linotype"/>
        <w:sz w:val="16"/>
        <w:szCs w:val="16"/>
      </w:rPr>
      <w:t xml:space="preserve">             </w:t>
    </w:r>
    <w:r w:rsidR="0018614E">
      <w:rPr>
        <w:rFonts w:ascii="Palatino Linotype" w:hAnsi="Palatino Linotype"/>
        <w:sz w:val="16"/>
        <w:szCs w:val="16"/>
      </w:rPr>
      <w:tab/>
    </w:r>
    <w:r w:rsidR="001033C4">
      <w:rPr>
        <w:rFonts w:ascii="Palatino Linotype" w:hAnsi="Palatino Linotype"/>
        <w:sz w:val="16"/>
        <w:szCs w:val="16"/>
      </w:rPr>
      <w:tab/>
    </w:r>
    <w:r w:rsidR="00C801A5" w:rsidRPr="00C801A5">
      <w:rPr>
        <w:rFonts w:asciiTheme="minorHAnsi" w:hAnsiTheme="minorHAnsi"/>
      </w:rPr>
      <w:t xml:space="preserve">             </w:t>
    </w:r>
    <w:r w:rsidR="00C801A5" w:rsidRPr="002E0BAC">
      <w:rPr>
        <w:rFonts w:asciiTheme="minorHAnsi" w:hAnsiTheme="minorHAnsi"/>
      </w:rPr>
      <w:t>Agreement Number:</w:t>
    </w:r>
    <w:r w:rsidR="00DB350C">
      <w:rPr>
        <w:rFonts w:asciiTheme="minorHAnsi" w:hAnsiTheme="minorHAnsi"/>
      </w:rPr>
      <w:t xml:space="preserve"> </w:t>
    </w:r>
    <w:r w:rsidR="0032715D">
      <w:rPr>
        <w:rFonts w:asciiTheme="minorHAnsi" w:hAnsiTheme="minorHAnsi"/>
        <w:b/>
        <w:bCs/>
        <w:sz w:val="22"/>
        <w:szCs w:val="22"/>
      </w:rPr>
      <w:t>GENFD0002168559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ADF7" w14:textId="18421537" w:rsidR="00BA2AD2" w:rsidRDefault="0032715D">
    <w:pPr>
      <w:pStyle w:val="Footer"/>
    </w:pPr>
    <w:r>
      <w:t xml:space="preserve">Tsai – Ackerman </w:t>
    </w:r>
    <w:r>
      <w:tab/>
    </w:r>
    <w:r>
      <w:tab/>
      <w:t>GENFD0002168559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rPr>
      <w:id w:val="1101447255"/>
      <w:docPartObj>
        <w:docPartGallery w:val="Page Numbers (Bottom of Page)"/>
        <w:docPartUnique/>
      </w:docPartObj>
    </w:sdtPr>
    <w:sdtEndPr>
      <w:rPr>
        <w:rFonts w:ascii="Times New Roman" w:hAnsi="Times New Roman"/>
        <w:noProof/>
      </w:rPr>
    </w:sdtEndPr>
    <w:sdtContent>
      <w:p w14:paraId="034E6FEC" w14:textId="3BC5E642" w:rsidR="0018614E" w:rsidRPr="002E0BAC" w:rsidRDefault="00BA2AD2" w:rsidP="006F41DA">
        <w:pPr>
          <w:pStyle w:val="Footer"/>
          <w:jc w:val="both"/>
          <w:rPr>
            <w:rFonts w:asciiTheme="minorHAnsi" w:eastAsia="Palatino Linotype" w:hAnsiTheme="minorHAnsi" w:cs="Palatino Linotype"/>
            <w:sz w:val="16"/>
            <w:szCs w:val="16"/>
          </w:rPr>
        </w:pPr>
        <w:r>
          <w:rPr>
            <w:rFonts w:asciiTheme="minorHAnsi" w:hAnsiTheme="minorHAnsi"/>
          </w:rPr>
          <w:tab/>
        </w:r>
        <w:r>
          <w:rPr>
            <w:rFonts w:asciiTheme="minorHAnsi" w:eastAsia="Palatino Linotype" w:hAnsiTheme="minorHAnsi" w:cs="Palatino Linotype"/>
            <w:sz w:val="16"/>
            <w:szCs w:val="16"/>
          </w:rPr>
          <w:tab/>
        </w:r>
      </w:p>
      <w:p w14:paraId="732852E6" w14:textId="56382874" w:rsidR="0018614E" w:rsidRPr="00742AAE" w:rsidRDefault="0018614E" w:rsidP="0018614E">
        <w:pPr>
          <w:pStyle w:val="Footer"/>
          <w:jc w:val="center"/>
        </w:pPr>
        <w:r>
          <w:fldChar w:fldCharType="begin"/>
        </w:r>
        <w:r>
          <w:instrText xml:space="preserve"> PAGE   \* MERGEFORMAT </w:instrText>
        </w:r>
        <w:r>
          <w:fldChar w:fldCharType="separate"/>
        </w:r>
        <w:r w:rsidR="00731622">
          <w:rPr>
            <w:noProof/>
          </w:rPr>
          <w:t>2</w:t>
        </w:r>
        <w:r>
          <w:rPr>
            <w:noProof/>
          </w:rPr>
          <w:fldChar w:fldCharType="end"/>
        </w:r>
      </w:p>
    </w:sdtContent>
  </w:sdt>
  <w:p w14:paraId="6D013B2A" w14:textId="77777777" w:rsidR="0018614E" w:rsidRDefault="0018614E">
    <w:pPr>
      <w:pStyle w:val="Footer"/>
    </w:pPr>
  </w:p>
  <w:p w14:paraId="46EC90E7" w14:textId="77777777" w:rsidR="00D7780D" w:rsidRDefault="00D7780D"/>
  <w:p w14:paraId="24C697D4" w14:textId="77777777" w:rsidR="00D7780D" w:rsidRDefault="00D778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0DC50" w14:textId="77777777" w:rsidR="007E77C5" w:rsidRDefault="007E77C5" w:rsidP="005C6FC0">
      <w:r>
        <w:separator/>
      </w:r>
    </w:p>
  </w:footnote>
  <w:footnote w:type="continuationSeparator" w:id="0">
    <w:p w14:paraId="7FFA12F8" w14:textId="77777777" w:rsidR="007E77C5" w:rsidRDefault="007E77C5" w:rsidP="005C6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0C0A" w14:textId="77777777" w:rsidR="0018614E" w:rsidRDefault="0018614E" w:rsidP="0018614E">
    <w:pPr>
      <w:pStyle w:val="Header"/>
      <w:tabs>
        <w:tab w:val="clear" w:pos="4320"/>
        <w:tab w:val="clear" w:pos="8640"/>
        <w:tab w:val="left" w:pos="4620"/>
        <w:tab w:val="left" w:pos="784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7519" w14:textId="77777777" w:rsidR="0018614E" w:rsidRPr="00CA1ACE" w:rsidRDefault="0018614E" w:rsidP="0018614E">
    <w:pPr>
      <w:rPr>
        <w:i/>
        <w:color w:val="FF0000"/>
        <w:sz w:val="18"/>
        <w:szCs w:val="18"/>
      </w:rPr>
    </w:pPr>
  </w:p>
  <w:p w14:paraId="0D781767" w14:textId="77777777" w:rsidR="00D7780D" w:rsidRDefault="00D7780D"/>
  <w:p w14:paraId="561566A8" w14:textId="77777777" w:rsidR="00D7780D" w:rsidRDefault="00D778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97A30" w14:textId="26FBBAD0" w:rsidR="0018614E" w:rsidRPr="00907FA5" w:rsidRDefault="0018614E" w:rsidP="0018614E">
    <w:pPr>
      <w:pStyle w:val="SubAppendixHeader"/>
      <w:spacing w:after="0"/>
      <w:jc w:val="center"/>
      <w:rPr>
        <w:bCs/>
        <w:i/>
        <w:iCs/>
        <w:color w:val="0070C0"/>
        <w:sz w:val="28"/>
        <w:szCs w:val="28"/>
      </w:rPr>
    </w:pPr>
    <w:r w:rsidRPr="00907FA5">
      <w:rPr>
        <w:bCs/>
        <w:color w:val="0070C0"/>
        <w:spacing w:val="10"/>
        <w:kern w:val="32"/>
        <w:sz w:val="28"/>
        <w:szCs w:val="28"/>
      </w:rPr>
      <w:t>Research Sub</w:t>
    </w:r>
    <w:r w:rsidR="00DB350C">
      <w:rPr>
        <w:bCs/>
        <w:color w:val="0070C0"/>
        <w:spacing w:val="10"/>
        <w:kern w:val="32"/>
        <w:sz w:val="28"/>
        <w:szCs w:val="28"/>
      </w:rPr>
      <w:t>-</w:t>
    </w:r>
    <w:r w:rsidRPr="00907FA5">
      <w:rPr>
        <w:bCs/>
        <w:color w:val="0070C0"/>
        <w:spacing w:val="10"/>
        <w:kern w:val="32"/>
        <w:sz w:val="28"/>
        <w:szCs w:val="28"/>
      </w:rPr>
      <w:t>award Agreement</w:t>
    </w:r>
  </w:p>
  <w:p w14:paraId="04909BC1" w14:textId="4C472893" w:rsidR="0018614E" w:rsidRPr="0003250E" w:rsidRDefault="0018614E" w:rsidP="0003250E">
    <w:pPr>
      <w:pStyle w:val="SubAppendixHeader"/>
      <w:jc w:val="center"/>
      <w:rPr>
        <w:bCs/>
        <w:color w:val="0070C0"/>
        <w:sz w:val="28"/>
        <w:szCs w:val="28"/>
      </w:rPr>
    </w:pPr>
    <w:r w:rsidRPr="00907FA5">
      <w:rPr>
        <w:bCs/>
        <w:color w:val="0070C0"/>
        <w:spacing w:val="10"/>
        <w:kern w:val="32"/>
        <w:sz w:val="28"/>
        <w:szCs w:val="28"/>
      </w:rPr>
      <w:t xml:space="preserve">Appendix </w:t>
    </w:r>
    <w:r>
      <w:rPr>
        <w:bCs/>
        <w:color w:val="0070C0"/>
        <w:spacing w:val="10"/>
        <w:kern w:val="32"/>
        <w:sz w:val="28"/>
        <w:szCs w:val="28"/>
      </w:rPr>
      <w:t>A</w:t>
    </w:r>
    <w:r w:rsidRPr="00907FA5">
      <w:rPr>
        <w:bCs/>
        <w:color w:val="0070C0"/>
        <w:spacing w:val="10"/>
        <w:kern w:val="32"/>
        <w:sz w:val="28"/>
        <w:szCs w:val="28"/>
      </w:rPr>
      <w:t xml:space="preserve">: </w:t>
    </w:r>
    <w:r>
      <w:rPr>
        <w:bCs/>
        <w:color w:val="0070C0"/>
        <w:spacing w:val="10"/>
        <w:kern w:val="32"/>
        <w:sz w:val="28"/>
        <w:szCs w:val="28"/>
      </w:rPr>
      <w:t>Statement of Wor</w:t>
    </w:r>
    <w:r w:rsidR="00DB350C">
      <w:rPr>
        <w:bCs/>
        <w:color w:val="0070C0"/>
        <w:spacing w:val="10"/>
        <w:kern w:val="32"/>
        <w:sz w:val="28"/>
        <w:szCs w:val="28"/>
      </w:rPr>
      <w:t>k</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B1A3F" w14:textId="77777777" w:rsidR="0018614E" w:rsidRPr="00C0562A" w:rsidRDefault="0018614E" w:rsidP="0018614E">
    <w:pPr>
      <w:pStyle w:val="SubHeader"/>
    </w:pPr>
    <w:r w:rsidRPr="00C0562A">
      <w:rPr>
        <w:noProof/>
      </w:rPr>
      <w:drawing>
        <wp:anchor distT="0" distB="0" distL="114300" distR="114300" simplePos="0" relativeHeight="251659264" behindDoc="0" locked="0" layoutInCell="1" allowOverlap="1" wp14:anchorId="756B1BEB" wp14:editId="291B0A79">
          <wp:simplePos x="0" y="0"/>
          <wp:positionH relativeFrom="column">
            <wp:posOffset>43180</wp:posOffset>
          </wp:positionH>
          <wp:positionV relativeFrom="paragraph">
            <wp:posOffset>19685</wp:posOffset>
          </wp:positionV>
          <wp:extent cx="5509895" cy="66675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titled-6.png"/>
                  <pic:cNvPicPr/>
                </pic:nvPicPr>
                <pic:blipFill>
                  <a:blip r:embed="rId1">
                    <a:extLst>
                      <a:ext uri="{28A0092B-C50C-407E-A947-70E740481C1C}">
                        <a14:useLocalDpi xmlns:a14="http://schemas.microsoft.com/office/drawing/2010/main" val="0"/>
                      </a:ext>
                    </a:extLst>
                  </a:blip>
                  <a:stretch>
                    <a:fillRect/>
                  </a:stretch>
                </pic:blipFill>
                <pic:spPr>
                  <a:xfrm>
                    <a:off x="0" y="0"/>
                    <a:ext cx="5509895" cy="666750"/>
                  </a:xfrm>
                  <a:prstGeom prst="rect">
                    <a:avLst/>
                  </a:prstGeom>
                </pic:spPr>
              </pic:pic>
            </a:graphicData>
          </a:graphic>
          <wp14:sizeRelH relativeFrom="margin">
            <wp14:pctWidth>0</wp14:pctWidth>
          </wp14:sizeRelH>
          <wp14:sizeRelV relativeFrom="margin">
            <wp14:pctHeight>0</wp14:pctHeight>
          </wp14:sizeRelV>
        </wp:anchor>
      </w:drawing>
    </w:r>
    <w:r w:rsidRPr="00C0562A">
      <w:t>Research Management — Post Award | 399 Revolution Drive, Suite 740</w:t>
    </w:r>
  </w:p>
  <w:p w14:paraId="363AB16A" w14:textId="77777777" w:rsidR="0018614E" w:rsidRPr="00BA28B6" w:rsidRDefault="0018614E" w:rsidP="0018614E">
    <w:pPr>
      <w:rPr>
        <w:rFonts w:ascii="Palatino Linotype" w:eastAsia="Palatino Linotype" w:hAnsi="Palatino Linotype" w:cs="Palatino Linotype"/>
        <w:color w:val="393DA5"/>
        <w:sz w:val="16"/>
        <w:szCs w:val="16"/>
      </w:rPr>
    </w:pPr>
    <w:r w:rsidRPr="5FE30F23">
      <w:rPr>
        <w:rFonts w:ascii="Palatino Linotype" w:eastAsia="Palatino Linotype" w:hAnsi="Palatino Linotype" w:cs="Palatino Linotype"/>
        <w:color w:val="333F48"/>
        <w:sz w:val="16"/>
        <w:szCs w:val="16"/>
      </w:rPr>
      <w:t xml:space="preserve">Somerville, Massachusetts 02145-1446 | </w:t>
    </w:r>
    <w:hyperlink r:id="rId2">
      <w:r w:rsidRPr="5FE30F23">
        <w:rPr>
          <w:rStyle w:val="Hyperlink"/>
          <w:rFonts w:ascii="Palatino Linotype" w:eastAsia="Palatino Linotype" w:hAnsi="Palatino Linotype" w:cs="Palatino Linotype"/>
          <w:color w:val="008AB0"/>
          <w:sz w:val="16"/>
          <w:szCs w:val="16"/>
          <w:highlight w:val="yellow"/>
        </w:rPr>
        <w:t>BWHSubs@partners.org</w:t>
      </w:r>
    </w:hyperlink>
    <w:r w:rsidRPr="5FE30F23">
      <w:rPr>
        <w:rStyle w:val="Hyperlink"/>
        <w:rFonts w:ascii="Palatino Linotype" w:eastAsia="Palatino Linotype" w:hAnsi="Palatino Linotype" w:cs="Palatino Linotype"/>
        <w:color w:val="008AB0"/>
        <w:sz w:val="16"/>
        <w:szCs w:val="16"/>
        <w:highlight w:val="yellow"/>
      </w:rPr>
      <w:t xml:space="preserve"> / </w:t>
    </w:r>
    <w:hyperlink r:id="rId3">
      <w:r w:rsidRPr="5FE30F23">
        <w:rPr>
          <w:rStyle w:val="Hyperlink"/>
          <w:rFonts w:ascii="Palatino Linotype" w:eastAsia="Palatino Linotype" w:hAnsi="Palatino Linotype" w:cs="Palatino Linotype"/>
          <w:color w:val="008AB0"/>
          <w:sz w:val="16"/>
          <w:szCs w:val="16"/>
          <w:highlight w:val="yellow"/>
        </w:rPr>
        <w:t>MGHSubs@partners.org</w:t>
      </w:r>
    </w:hyperlink>
    <w:r w:rsidRPr="5FE30F23">
      <w:rPr>
        <w:rStyle w:val="Hyperlink"/>
        <w:rFonts w:ascii="Palatino Linotype" w:eastAsia="Palatino Linotype" w:hAnsi="Palatino Linotype" w:cs="Palatino Linotype"/>
        <w:color w:val="008AB0"/>
        <w:sz w:val="16"/>
        <w:szCs w:val="16"/>
        <w:highlight w:val="yellow"/>
      </w:rPr>
      <w:t xml:space="preserve"> / </w:t>
    </w:r>
    <w:hyperlink r:id="rId4">
      <w:r w:rsidRPr="5FE30F23">
        <w:rPr>
          <w:rStyle w:val="Hyperlink"/>
          <w:rFonts w:ascii="Palatino Linotype" w:eastAsia="Palatino Linotype" w:hAnsi="Palatino Linotype" w:cs="Palatino Linotype"/>
          <w:color w:val="008AB0"/>
          <w:sz w:val="16"/>
          <w:szCs w:val="16"/>
          <w:highlight w:val="yellow"/>
        </w:rPr>
        <w:t>MCLSubcontracts@partners.org</w:t>
      </w:r>
    </w:hyperlink>
    <w:r w:rsidRPr="5FE30F23">
      <w:rPr>
        <w:rStyle w:val="Hyperlink"/>
        <w:rFonts w:ascii="Palatino Linotype" w:eastAsia="Palatino Linotype" w:hAnsi="Palatino Linotype" w:cs="Palatino Linotype"/>
        <w:color w:val="008AB0"/>
        <w:sz w:val="16"/>
        <w:szCs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9B5D6" w14:textId="78D8B1C7" w:rsidR="002937DD" w:rsidRPr="002937DD" w:rsidRDefault="002937DD" w:rsidP="002937DD">
    <w:pPr>
      <w:keepNext/>
      <w:widowControl w:val="0"/>
      <w:spacing w:line="420" w:lineRule="exact"/>
      <w:jc w:val="center"/>
      <w:rPr>
        <w:rFonts w:asciiTheme="minorHAnsi" w:eastAsiaTheme="minorHAnsi" w:hAnsiTheme="minorHAnsi" w:cstheme="minorBidi"/>
        <w:bCs/>
        <w:color w:val="0070C0"/>
        <w:spacing w:val="10"/>
        <w:kern w:val="32"/>
        <w:sz w:val="28"/>
        <w:szCs w:val="28"/>
      </w:rPr>
    </w:pPr>
    <w:r w:rsidRPr="002937DD">
      <w:rPr>
        <w:rFonts w:asciiTheme="minorHAnsi" w:eastAsiaTheme="minorHAnsi" w:hAnsiTheme="minorHAnsi" w:cstheme="minorBidi"/>
        <w:bCs/>
        <w:color w:val="0070C0"/>
        <w:spacing w:val="10"/>
        <w:kern w:val="32"/>
        <w:sz w:val="28"/>
        <w:szCs w:val="28"/>
      </w:rPr>
      <w:t>Research Sub</w:t>
    </w:r>
    <w:r w:rsidR="00B14C46">
      <w:rPr>
        <w:rFonts w:asciiTheme="minorHAnsi" w:eastAsiaTheme="minorHAnsi" w:hAnsiTheme="minorHAnsi" w:cstheme="minorBidi"/>
        <w:bCs/>
        <w:color w:val="0070C0"/>
        <w:spacing w:val="10"/>
        <w:kern w:val="32"/>
        <w:sz w:val="28"/>
        <w:szCs w:val="28"/>
      </w:rPr>
      <w:t>-</w:t>
    </w:r>
    <w:r w:rsidRPr="002937DD">
      <w:rPr>
        <w:rFonts w:asciiTheme="minorHAnsi" w:eastAsiaTheme="minorHAnsi" w:hAnsiTheme="minorHAnsi" w:cstheme="minorBidi"/>
        <w:bCs/>
        <w:color w:val="0070C0"/>
        <w:spacing w:val="10"/>
        <w:kern w:val="32"/>
        <w:sz w:val="28"/>
        <w:szCs w:val="28"/>
      </w:rPr>
      <w:t>award Agreement</w:t>
    </w:r>
  </w:p>
  <w:p w14:paraId="4EB195E1" w14:textId="5AF31F0E" w:rsidR="002937DD" w:rsidRPr="002937DD" w:rsidRDefault="00BC5BEF" w:rsidP="002937DD">
    <w:pPr>
      <w:keepNext/>
      <w:widowControl w:val="0"/>
      <w:spacing w:line="420" w:lineRule="exact"/>
      <w:jc w:val="center"/>
      <w:rPr>
        <w:rFonts w:asciiTheme="minorHAnsi" w:eastAsiaTheme="minorHAnsi" w:hAnsiTheme="minorHAnsi" w:cstheme="minorBidi"/>
        <w:bCs/>
        <w:i/>
        <w:iCs/>
        <w:color w:val="0070C0"/>
        <w:kern w:val="20"/>
        <w:sz w:val="28"/>
        <w:szCs w:val="28"/>
      </w:rPr>
    </w:pPr>
    <w:r>
      <w:rPr>
        <w:rFonts w:asciiTheme="minorHAnsi" w:eastAsiaTheme="minorHAnsi" w:hAnsiTheme="minorHAnsi" w:cstheme="minorBidi"/>
        <w:bCs/>
        <w:color w:val="0070C0"/>
        <w:spacing w:val="10"/>
        <w:kern w:val="32"/>
        <w:sz w:val="28"/>
        <w:szCs w:val="28"/>
      </w:rPr>
      <w:t>Appendix B: P</w:t>
    </w:r>
    <w:r w:rsidR="002937DD" w:rsidRPr="002937DD">
      <w:rPr>
        <w:rFonts w:asciiTheme="minorHAnsi" w:eastAsiaTheme="minorHAnsi" w:hAnsiTheme="minorHAnsi" w:cstheme="minorBidi"/>
        <w:bCs/>
        <w:color w:val="0070C0"/>
        <w:spacing w:val="10"/>
        <w:kern w:val="32"/>
        <w:sz w:val="28"/>
        <w:szCs w:val="28"/>
      </w:rPr>
      <w:t>rime Award Terms and Conditions/Grant Agreement</w:t>
    </w:r>
  </w:p>
  <w:p w14:paraId="1C0EEC9E" w14:textId="55EDFB0F" w:rsidR="0018614E" w:rsidRPr="00907FA5" w:rsidRDefault="0018614E" w:rsidP="0018614E">
    <w:pPr>
      <w:pStyle w:val="SubAppendixHeader"/>
      <w:spacing w:after="0"/>
      <w:jc w:val="center"/>
      <w:rPr>
        <w:bCs/>
        <w:i/>
        <w:iCs/>
        <w:color w:val="0070C0"/>
        <w:sz w:val="28"/>
        <w:szCs w:val="2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8BBC4" w14:textId="0DCFA8FD" w:rsidR="001971EC" w:rsidRPr="00907FA5" w:rsidRDefault="001971EC" w:rsidP="0018614E">
    <w:pPr>
      <w:pStyle w:val="SubAppendixHeader"/>
      <w:spacing w:after="0"/>
      <w:jc w:val="center"/>
      <w:rPr>
        <w:bCs/>
        <w:i/>
        <w:iCs/>
        <w:color w:val="0070C0"/>
        <w:sz w:val="28"/>
        <w:szCs w:val="2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CE55" w14:textId="22E2C87E" w:rsidR="0018614E" w:rsidRDefault="0018614E" w:rsidP="0018614E">
    <w:pPr>
      <w:pStyle w:val="SubAppendixHeader"/>
      <w:spacing w:after="0"/>
      <w:jc w:val="center"/>
      <w:rPr>
        <w:bCs/>
        <w:color w:val="0070C0"/>
        <w:spacing w:val="10"/>
        <w:kern w:val="32"/>
        <w:sz w:val="28"/>
        <w:szCs w:val="28"/>
      </w:rPr>
    </w:pPr>
    <w:r w:rsidRPr="00907FA5">
      <w:rPr>
        <w:bCs/>
        <w:color w:val="0070C0"/>
        <w:spacing w:val="10"/>
        <w:kern w:val="32"/>
        <w:sz w:val="28"/>
        <w:szCs w:val="28"/>
      </w:rPr>
      <w:t>Research Sub</w:t>
    </w:r>
    <w:r w:rsidR="00DB350C">
      <w:rPr>
        <w:bCs/>
        <w:color w:val="0070C0"/>
        <w:spacing w:val="10"/>
        <w:kern w:val="32"/>
        <w:sz w:val="28"/>
        <w:szCs w:val="28"/>
      </w:rPr>
      <w:t>-</w:t>
    </w:r>
    <w:r w:rsidRPr="00907FA5">
      <w:rPr>
        <w:bCs/>
        <w:color w:val="0070C0"/>
        <w:spacing w:val="10"/>
        <w:kern w:val="32"/>
        <w:sz w:val="28"/>
        <w:szCs w:val="28"/>
      </w:rPr>
      <w:t>award Agreement</w:t>
    </w:r>
  </w:p>
  <w:p w14:paraId="5C4B3F16" w14:textId="593A0A02" w:rsidR="0018614E" w:rsidRPr="00907FA5" w:rsidRDefault="00BC5BEF" w:rsidP="0018614E">
    <w:pPr>
      <w:pStyle w:val="SubAppendixHeader"/>
      <w:spacing w:after="0"/>
      <w:jc w:val="center"/>
      <w:rPr>
        <w:bCs/>
        <w:i/>
        <w:iCs/>
        <w:color w:val="0070C0"/>
        <w:sz w:val="28"/>
        <w:szCs w:val="28"/>
      </w:rPr>
    </w:pPr>
    <w:r>
      <w:rPr>
        <w:bCs/>
        <w:color w:val="0070C0"/>
        <w:spacing w:val="10"/>
        <w:kern w:val="32"/>
        <w:sz w:val="28"/>
        <w:szCs w:val="28"/>
      </w:rPr>
      <w:t>Appendix C</w:t>
    </w:r>
    <w:r w:rsidR="0018614E">
      <w:rPr>
        <w:bCs/>
        <w:color w:val="0070C0"/>
        <w:spacing w:val="10"/>
        <w:kern w:val="32"/>
        <w:sz w:val="28"/>
        <w:szCs w:val="28"/>
      </w:rPr>
      <w:t>: Contacts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16DA1"/>
    <w:multiLevelType w:val="hybridMultilevel"/>
    <w:tmpl w:val="316A2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74BB1"/>
    <w:multiLevelType w:val="hybridMultilevel"/>
    <w:tmpl w:val="392A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B6971"/>
    <w:multiLevelType w:val="multilevel"/>
    <w:tmpl w:val="274C1CBE"/>
    <w:lvl w:ilvl="0">
      <w:start w:val="1"/>
      <w:numFmt w:val="decimal"/>
      <w:lvlText w:val="%1."/>
      <w:lvlJc w:val="left"/>
      <w:pPr>
        <w:ind w:left="0" w:firstLine="0"/>
      </w:pPr>
      <w:rPr>
        <w:rFonts w:asciiTheme="majorHAnsi" w:hAnsiTheme="majorHAnsi" w:hint="default"/>
        <w:i w:val="0"/>
        <w:color w:val="0070C0"/>
        <w:sz w:val="28"/>
      </w:rPr>
    </w:lvl>
    <w:lvl w:ilvl="1">
      <w:start w:val="1"/>
      <w:numFmt w:val="decimal"/>
      <w:lvlText w:val="%1.%2"/>
      <w:lvlJc w:val="left"/>
      <w:pPr>
        <w:ind w:left="810" w:hanging="360"/>
      </w:pPr>
      <w:rPr>
        <w:rFonts w:ascii="Calibri" w:hAnsi="Calibri" w:hint="default"/>
        <w:b/>
        <w:i w:val="0"/>
        <w:color w:val="000000" w:themeColor="text1"/>
        <w:sz w:val="22"/>
        <w:szCs w:val="22"/>
      </w:rPr>
    </w:lvl>
    <w:lvl w:ilvl="2">
      <w:start w:val="1"/>
      <w:numFmt w:val="decimal"/>
      <w:lvlText w:val="%1.%2.%3"/>
      <w:lvlJc w:val="left"/>
      <w:pPr>
        <w:ind w:left="1260" w:hanging="720"/>
      </w:pPr>
      <w:rPr>
        <w:rFonts w:hint="default"/>
        <w:b w:val="0"/>
        <w:i w:val="0"/>
        <w:color w:val="auto"/>
        <w:sz w:val="22"/>
        <w:szCs w:val="22"/>
      </w:rPr>
    </w:lvl>
    <w:lvl w:ilvl="3">
      <w:start w:val="1"/>
      <w:numFmt w:val="bullet"/>
      <w:lvlText w:val=""/>
      <w:lvlJc w:val="left"/>
      <w:pPr>
        <w:ind w:left="1350" w:hanging="720"/>
      </w:pPr>
      <w:rPr>
        <w:rFonts w:ascii="Symbol" w:hAnsi="Symbol"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058B602F"/>
    <w:multiLevelType w:val="multilevel"/>
    <w:tmpl w:val="95DA567C"/>
    <w:numStyleLink w:val="Style2"/>
  </w:abstractNum>
  <w:abstractNum w:abstractNumId="4" w15:restartNumberingAfterBreak="0">
    <w:nsid w:val="09E71434"/>
    <w:multiLevelType w:val="hybridMultilevel"/>
    <w:tmpl w:val="61183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41000D"/>
    <w:multiLevelType w:val="multilevel"/>
    <w:tmpl w:val="6BB0ABFE"/>
    <w:lvl w:ilvl="0">
      <w:start w:val="2"/>
      <w:numFmt w:val="upperRoman"/>
      <w:lvlText w:val="%1."/>
      <w:lvlJc w:val="center"/>
      <w:pPr>
        <w:ind w:left="0" w:firstLine="0"/>
      </w:pPr>
      <w:rPr>
        <w:rFonts w:asciiTheme="majorHAnsi" w:hAnsiTheme="majorHAnsi" w:hint="default"/>
        <w:i w:val="0"/>
        <w:color w:val="0070C0"/>
        <w:sz w:val="28"/>
      </w:rPr>
    </w:lvl>
    <w:lvl w:ilvl="1">
      <w:start w:val="5"/>
      <w:numFmt w:val="decimal"/>
      <w:lvlText w:val="%2"/>
      <w:lvlJc w:val="left"/>
      <w:pPr>
        <w:ind w:left="810" w:hanging="360"/>
      </w:pPr>
      <w:rPr>
        <w:rFonts w:hint="default"/>
        <w:b/>
        <w:i w:val="0"/>
        <w:color w:val="000000" w:themeColor="text1"/>
      </w:rPr>
    </w:lvl>
    <w:lvl w:ilvl="2">
      <w:start w:val="1"/>
      <w:numFmt w:val="decimal"/>
      <w:isLgl/>
      <w:lvlText w:val="%2.%3."/>
      <w:lvlJc w:val="left"/>
      <w:pPr>
        <w:ind w:left="1260" w:hanging="720"/>
      </w:pPr>
      <w:rPr>
        <w:rFonts w:hint="default"/>
        <w:b w:val="0"/>
        <w:i w:val="0"/>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17C51279"/>
    <w:multiLevelType w:val="hybridMultilevel"/>
    <w:tmpl w:val="E056C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E93213"/>
    <w:multiLevelType w:val="hybridMultilevel"/>
    <w:tmpl w:val="7D9EB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55D5D"/>
    <w:multiLevelType w:val="multilevel"/>
    <w:tmpl w:val="2552FF12"/>
    <w:lvl w:ilvl="0">
      <w:start w:val="1"/>
      <w:numFmt w:val="decimal"/>
      <w:lvlText w:val="%1."/>
      <w:lvlJc w:val="left"/>
      <w:pPr>
        <w:ind w:left="1440" w:firstLine="0"/>
      </w:pPr>
      <w:rPr>
        <w:rFonts w:asciiTheme="majorHAnsi" w:hAnsiTheme="majorHAnsi" w:hint="default"/>
        <w:i w:val="0"/>
        <w:color w:val="0070C0"/>
        <w:sz w:val="22"/>
        <w:szCs w:val="22"/>
      </w:rPr>
    </w:lvl>
    <w:lvl w:ilvl="1">
      <w:start w:val="1"/>
      <w:numFmt w:val="decimal"/>
      <w:lvlText w:val="%1.%2"/>
      <w:lvlJc w:val="left"/>
      <w:pPr>
        <w:ind w:left="2250" w:hanging="360"/>
      </w:pPr>
      <w:rPr>
        <w:rFonts w:ascii="Calibri" w:hAnsi="Calibri" w:hint="default"/>
        <w:b/>
        <w:i w:val="0"/>
        <w:color w:val="000000" w:themeColor="text1"/>
        <w:sz w:val="22"/>
        <w:szCs w:val="22"/>
      </w:rPr>
    </w:lvl>
    <w:lvl w:ilvl="2">
      <w:start w:val="1"/>
      <w:numFmt w:val="decimal"/>
      <w:lvlText w:val="%1.%2.%3"/>
      <w:lvlJc w:val="left"/>
      <w:pPr>
        <w:ind w:left="2700" w:hanging="720"/>
      </w:pPr>
      <w:rPr>
        <w:rFonts w:hint="default"/>
        <w:b w:val="0"/>
        <w:i w:val="0"/>
        <w:color w:val="auto"/>
        <w:sz w:val="22"/>
        <w:szCs w:val="22"/>
      </w:rPr>
    </w:lvl>
    <w:lvl w:ilvl="3">
      <w:start w:val="1"/>
      <w:numFmt w:val="bullet"/>
      <w:lvlText w:val=""/>
      <w:lvlJc w:val="left"/>
      <w:pPr>
        <w:ind w:left="2790" w:hanging="720"/>
      </w:pPr>
      <w:rPr>
        <w:rFonts w:ascii="Symbol" w:hAnsi="Symbol" w:hint="default"/>
      </w:rPr>
    </w:lvl>
    <w:lvl w:ilvl="4">
      <w:start w:val="1"/>
      <w:numFmt w:val="decimal"/>
      <w:lvlText w:val="%5."/>
      <w:lvlJc w:val="left"/>
      <w:pPr>
        <w:ind w:left="3240" w:hanging="1080"/>
      </w:pPr>
      <w:rPr>
        <w:rFonts w:hint="default"/>
        <w:color w:val="0070C0"/>
      </w:rPr>
    </w:lvl>
    <w:lvl w:ilvl="5">
      <w:start w:val="1"/>
      <w:numFmt w:val="decimal"/>
      <w:isLgl/>
      <w:lvlText w:val="%1.%2.%3.%4.%5.%6."/>
      <w:lvlJc w:val="left"/>
      <w:pPr>
        <w:ind w:left="3330" w:hanging="1080"/>
      </w:pPr>
      <w:rPr>
        <w:rFonts w:hint="default"/>
      </w:rPr>
    </w:lvl>
    <w:lvl w:ilvl="6">
      <w:start w:val="1"/>
      <w:numFmt w:val="decimal"/>
      <w:isLgl/>
      <w:lvlText w:val="%1.%2.%3.%4.%5.%6.%7."/>
      <w:lvlJc w:val="left"/>
      <w:pPr>
        <w:ind w:left="3420" w:hanging="1080"/>
      </w:pPr>
      <w:rPr>
        <w:rFonts w:hint="default"/>
      </w:rPr>
    </w:lvl>
    <w:lvl w:ilvl="7">
      <w:start w:val="1"/>
      <w:numFmt w:val="decimal"/>
      <w:isLgl/>
      <w:lvlText w:val="%1.%2.%3.%4.%5.%6.%7.%8."/>
      <w:lvlJc w:val="left"/>
      <w:pPr>
        <w:ind w:left="3870" w:hanging="1440"/>
      </w:pPr>
      <w:rPr>
        <w:rFonts w:hint="default"/>
      </w:rPr>
    </w:lvl>
    <w:lvl w:ilvl="8">
      <w:start w:val="1"/>
      <w:numFmt w:val="decimal"/>
      <w:isLgl/>
      <w:lvlText w:val="%1.%2.%3.%4.%5.%6.%7.%8.%9."/>
      <w:lvlJc w:val="left"/>
      <w:pPr>
        <w:ind w:left="3960" w:hanging="1440"/>
      </w:pPr>
      <w:rPr>
        <w:rFonts w:hint="default"/>
      </w:rPr>
    </w:lvl>
  </w:abstractNum>
  <w:abstractNum w:abstractNumId="9" w15:restartNumberingAfterBreak="0">
    <w:nsid w:val="222E7B62"/>
    <w:multiLevelType w:val="multilevel"/>
    <w:tmpl w:val="052E03AE"/>
    <w:name w:val="level 3"/>
    <w:lvl w:ilvl="0">
      <w:start w:val="1"/>
      <w:numFmt w:val="decimal"/>
      <w:lvlText w:val="%1."/>
      <w:lvlJc w:val="left"/>
      <w:pPr>
        <w:ind w:left="0" w:firstLine="0"/>
      </w:pPr>
      <w:rPr>
        <w:rFonts w:asciiTheme="majorHAnsi" w:hAnsiTheme="majorHAnsi" w:hint="default"/>
        <w:i w:val="0"/>
        <w:color w:val="0070C0"/>
        <w:sz w:val="28"/>
      </w:rPr>
    </w:lvl>
    <w:lvl w:ilvl="1">
      <w:start w:val="1"/>
      <w:numFmt w:val="decimal"/>
      <w:lvlRestart w:val="0"/>
      <w:lvlText w:val="%2.1"/>
      <w:lvlJc w:val="left"/>
      <w:pPr>
        <w:ind w:left="810" w:hanging="360"/>
      </w:pPr>
      <w:rPr>
        <w:rFonts w:ascii="Calibri" w:hAnsi="Calibri" w:hint="default"/>
        <w:b/>
        <w:i w:val="0"/>
        <w:color w:val="000000" w:themeColor="text1"/>
        <w:sz w:val="22"/>
        <w:szCs w:val="22"/>
      </w:rPr>
    </w:lvl>
    <w:lvl w:ilvl="2">
      <w:start w:val="1"/>
      <w:numFmt w:val="none"/>
      <w:lvlRestart w:val="0"/>
      <w:lvlText w:val="%1.%2.1"/>
      <w:lvlJc w:val="left"/>
      <w:pPr>
        <w:ind w:left="1260" w:hanging="720"/>
      </w:pPr>
      <w:rPr>
        <w:rFonts w:hint="default"/>
        <w:b w:val="0"/>
        <w:i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24103968"/>
    <w:multiLevelType w:val="multilevel"/>
    <w:tmpl w:val="FBB4ECB2"/>
    <w:styleLink w:val="Style3"/>
    <w:lvl w:ilvl="0">
      <w:start w:val="1"/>
      <w:numFmt w:val="decimal"/>
      <w:lvlText w:val="%1."/>
      <w:lvlJc w:val="center"/>
      <w:pPr>
        <w:ind w:left="0" w:firstLine="0"/>
      </w:pPr>
      <w:rPr>
        <w:rFonts w:asciiTheme="majorHAnsi" w:hAnsiTheme="majorHAnsi" w:hint="default"/>
        <w:i w:val="0"/>
        <w:color w:val="0070C0"/>
        <w:sz w:val="28"/>
      </w:rPr>
    </w:lvl>
    <w:lvl w:ilvl="1">
      <w:start w:val="1"/>
      <w:numFmt w:val="decimal"/>
      <w:lvlText w:val="%2"/>
      <w:lvlJc w:val="left"/>
      <w:pPr>
        <w:ind w:left="810" w:hanging="360"/>
      </w:pPr>
      <w:rPr>
        <w:rFonts w:hint="default"/>
        <w:b/>
        <w:i w:val="0"/>
        <w:color w:val="000000" w:themeColor="text1"/>
      </w:rPr>
    </w:lvl>
    <w:lvl w:ilvl="2">
      <w:start w:val="1"/>
      <w:numFmt w:val="decimal"/>
      <w:isLgl/>
      <w:lvlText w:val="%2.%3."/>
      <w:lvlJc w:val="left"/>
      <w:pPr>
        <w:ind w:left="1260" w:hanging="720"/>
      </w:pPr>
      <w:rPr>
        <w:rFonts w:hint="default"/>
        <w:b w:val="0"/>
        <w:i w:val="0"/>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11" w15:restartNumberingAfterBreak="0">
    <w:nsid w:val="26FD027C"/>
    <w:multiLevelType w:val="multilevel"/>
    <w:tmpl w:val="95DA567C"/>
    <w:numStyleLink w:val="Style2"/>
  </w:abstractNum>
  <w:abstractNum w:abstractNumId="12" w15:restartNumberingAfterBreak="0">
    <w:nsid w:val="2C475EB0"/>
    <w:multiLevelType w:val="hybridMultilevel"/>
    <w:tmpl w:val="B7FA7C5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3" w15:restartNumberingAfterBreak="0">
    <w:nsid w:val="30F268EE"/>
    <w:multiLevelType w:val="hybridMultilevel"/>
    <w:tmpl w:val="7ACC7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22B4ECD"/>
    <w:multiLevelType w:val="multilevel"/>
    <w:tmpl w:val="30DCAEC8"/>
    <w:lvl w:ilvl="0">
      <w:start w:val="1"/>
      <w:numFmt w:val="decimal"/>
      <w:suff w:val="space"/>
      <w:lvlText w:val="%1."/>
      <w:lvlJc w:val="left"/>
      <w:pPr>
        <w:ind w:left="0" w:firstLine="0"/>
      </w:pPr>
      <w:rPr>
        <w:rFonts w:asciiTheme="majorHAnsi" w:hAnsiTheme="majorHAnsi" w:hint="default"/>
        <w:i w:val="0"/>
        <w:color w:val="0070C0"/>
        <w:sz w:val="28"/>
      </w:rPr>
    </w:lvl>
    <w:lvl w:ilvl="1">
      <w:start w:val="1"/>
      <w:numFmt w:val="decimal"/>
      <w:lvlText w:val="%1.%2"/>
      <w:lvlJc w:val="left"/>
      <w:pPr>
        <w:ind w:left="810" w:hanging="360"/>
      </w:pPr>
      <w:rPr>
        <w:rFonts w:ascii="Calibri" w:hAnsi="Calibri" w:hint="default"/>
        <w:b/>
        <w:i w:val="0"/>
        <w:color w:val="000000" w:themeColor="text1"/>
        <w:sz w:val="22"/>
        <w:szCs w:val="22"/>
      </w:rPr>
    </w:lvl>
    <w:lvl w:ilvl="2">
      <w:start w:val="1"/>
      <w:numFmt w:val="decimal"/>
      <w:suff w:val="space"/>
      <w:lvlText w:val="%1.%2.%3"/>
      <w:lvlJc w:val="left"/>
      <w:pPr>
        <w:ind w:left="1260" w:hanging="720"/>
      </w:pPr>
      <w:rPr>
        <w:rFonts w:hint="default"/>
        <w:b w:val="0"/>
        <w:i w:val="0"/>
        <w:color w:val="auto"/>
        <w:sz w:val="22"/>
        <w:szCs w:val="22"/>
      </w:rPr>
    </w:lvl>
    <w:lvl w:ilvl="3">
      <w:start w:val="1"/>
      <w:numFmt w:val="bullet"/>
      <w:lvlText w:val=""/>
      <w:lvlJc w:val="left"/>
      <w:pPr>
        <w:ind w:left="1350" w:hanging="720"/>
      </w:pPr>
      <w:rPr>
        <w:rFonts w:ascii="Symbol" w:hAnsi="Symbol"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15" w15:restartNumberingAfterBreak="0">
    <w:nsid w:val="3921568C"/>
    <w:multiLevelType w:val="hybridMultilevel"/>
    <w:tmpl w:val="19CE4C5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3D522A5C"/>
    <w:multiLevelType w:val="hybridMultilevel"/>
    <w:tmpl w:val="630C5444"/>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7" w15:restartNumberingAfterBreak="0">
    <w:nsid w:val="3FAC779B"/>
    <w:multiLevelType w:val="hybridMultilevel"/>
    <w:tmpl w:val="829E6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5954D0"/>
    <w:multiLevelType w:val="multilevel"/>
    <w:tmpl w:val="4CE42518"/>
    <w:lvl w:ilvl="0">
      <w:start w:val="1"/>
      <w:numFmt w:val="decimal"/>
      <w:lvlText w:val="%1."/>
      <w:lvlJc w:val="center"/>
      <w:pPr>
        <w:ind w:left="0" w:firstLine="0"/>
      </w:pPr>
      <w:rPr>
        <w:rFonts w:asciiTheme="majorHAnsi" w:hAnsiTheme="majorHAnsi" w:hint="default"/>
        <w:i w:val="0"/>
        <w:color w:val="0070C0"/>
        <w:sz w:val="28"/>
      </w:rPr>
    </w:lvl>
    <w:lvl w:ilvl="1">
      <w:start w:val="1"/>
      <w:numFmt w:val="decimal"/>
      <w:lvlText w:val="%1.%2"/>
      <w:lvlJc w:val="left"/>
      <w:pPr>
        <w:ind w:left="810" w:hanging="360"/>
      </w:pPr>
      <w:rPr>
        <w:rFonts w:hint="default"/>
        <w:b/>
        <w:i w:val="0"/>
        <w:color w:val="000000" w:themeColor="text1"/>
      </w:rPr>
    </w:lvl>
    <w:lvl w:ilvl="2">
      <w:start w:val="1"/>
      <w:numFmt w:val="none"/>
      <w:isLgl/>
      <w:lvlText w:val="%2.1.1"/>
      <w:lvlJc w:val="left"/>
      <w:pPr>
        <w:ind w:left="1260" w:hanging="720"/>
      </w:pPr>
      <w:rPr>
        <w:rFonts w:hint="default"/>
        <w:b w:val="0"/>
        <w:i w:val="0"/>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19" w15:restartNumberingAfterBreak="0">
    <w:nsid w:val="41157F55"/>
    <w:multiLevelType w:val="hybridMultilevel"/>
    <w:tmpl w:val="4A4E19A0"/>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20" w15:restartNumberingAfterBreak="0">
    <w:nsid w:val="47321DE6"/>
    <w:multiLevelType w:val="hybridMultilevel"/>
    <w:tmpl w:val="B43A957C"/>
    <w:lvl w:ilvl="0" w:tplc="7F9847A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542E15"/>
    <w:multiLevelType w:val="multilevel"/>
    <w:tmpl w:val="274C1CBE"/>
    <w:lvl w:ilvl="0">
      <w:start w:val="1"/>
      <w:numFmt w:val="decimal"/>
      <w:lvlText w:val="%1."/>
      <w:lvlJc w:val="left"/>
      <w:pPr>
        <w:ind w:left="0" w:firstLine="0"/>
      </w:pPr>
      <w:rPr>
        <w:rFonts w:asciiTheme="majorHAnsi" w:hAnsiTheme="majorHAnsi" w:hint="default"/>
        <w:i w:val="0"/>
        <w:color w:val="0070C0"/>
        <w:sz w:val="28"/>
      </w:rPr>
    </w:lvl>
    <w:lvl w:ilvl="1">
      <w:start w:val="1"/>
      <w:numFmt w:val="decimal"/>
      <w:lvlText w:val="%1.%2"/>
      <w:lvlJc w:val="left"/>
      <w:pPr>
        <w:ind w:left="810" w:hanging="360"/>
      </w:pPr>
      <w:rPr>
        <w:rFonts w:ascii="Calibri" w:hAnsi="Calibri" w:hint="default"/>
        <w:b/>
        <w:i w:val="0"/>
        <w:color w:val="000000" w:themeColor="text1"/>
        <w:sz w:val="22"/>
        <w:szCs w:val="22"/>
      </w:rPr>
    </w:lvl>
    <w:lvl w:ilvl="2">
      <w:start w:val="1"/>
      <w:numFmt w:val="decimal"/>
      <w:lvlText w:val="%1.%2.%3"/>
      <w:lvlJc w:val="left"/>
      <w:pPr>
        <w:ind w:left="1260" w:hanging="720"/>
      </w:pPr>
      <w:rPr>
        <w:rFonts w:hint="default"/>
        <w:b w:val="0"/>
        <w:i w:val="0"/>
        <w:color w:val="auto"/>
        <w:sz w:val="22"/>
        <w:szCs w:val="22"/>
      </w:rPr>
    </w:lvl>
    <w:lvl w:ilvl="3">
      <w:start w:val="1"/>
      <w:numFmt w:val="bullet"/>
      <w:lvlText w:val=""/>
      <w:lvlJc w:val="left"/>
      <w:pPr>
        <w:ind w:left="1350" w:hanging="720"/>
      </w:pPr>
      <w:rPr>
        <w:rFonts w:ascii="Symbol" w:hAnsi="Symbol"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22" w15:restartNumberingAfterBreak="0">
    <w:nsid w:val="4AB13FE3"/>
    <w:multiLevelType w:val="hybridMultilevel"/>
    <w:tmpl w:val="CC241478"/>
    <w:lvl w:ilvl="0" w:tplc="8C0E64B4">
      <w:start w:val="1"/>
      <w:numFmt w:val="upperRoman"/>
      <w:lvlText w:val="%1."/>
      <w:lvlJc w:val="left"/>
      <w:pPr>
        <w:ind w:left="1440" w:hanging="720"/>
      </w:pPr>
      <w:rPr>
        <w:rFonts w:hint="default"/>
        <w:b w:val="0"/>
        <w:color w:val="0070C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AC3624E"/>
    <w:multiLevelType w:val="hybridMultilevel"/>
    <w:tmpl w:val="510234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CC853FA"/>
    <w:multiLevelType w:val="multilevel"/>
    <w:tmpl w:val="08A62E26"/>
    <w:styleLink w:val="Style1"/>
    <w:lvl w:ilvl="0">
      <w:start w:val="1"/>
      <w:numFmt w:val="upperRoman"/>
      <w:lvlText w:val="%1."/>
      <w:lvlJc w:val="left"/>
      <w:pPr>
        <w:ind w:left="3690" w:hanging="360"/>
      </w:pPr>
      <w:rPr>
        <w:rFonts w:asciiTheme="majorHAnsi" w:hAnsiTheme="majorHAnsi"/>
        <w:i w:val="0"/>
        <w:color w:val="auto"/>
        <w:sz w:val="28"/>
      </w:rPr>
    </w:lvl>
    <w:lvl w:ilvl="1">
      <w:start w:val="1"/>
      <w:numFmt w:val="decimal"/>
      <w:lvlText w:val="%1.%2."/>
      <w:lvlJc w:val="left"/>
      <w:pPr>
        <w:ind w:left="810" w:hanging="360"/>
      </w:pPr>
      <w:rPr>
        <w:b w:val="0"/>
        <w:i w:val="0"/>
        <w:color w:val="000000" w:themeColor="text1"/>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25" w15:restartNumberingAfterBreak="0">
    <w:nsid w:val="50E518A7"/>
    <w:multiLevelType w:val="multilevel"/>
    <w:tmpl w:val="08A62E26"/>
    <w:lvl w:ilvl="0">
      <w:start w:val="1"/>
      <w:numFmt w:val="decimal"/>
      <w:pStyle w:val="Heading1"/>
      <w:lvlText w:val="%1."/>
      <w:lvlJc w:val="left"/>
      <w:pPr>
        <w:ind w:left="3690" w:hanging="360"/>
      </w:pPr>
      <w:rPr>
        <w:i w:val="0"/>
        <w:color w:val="auto"/>
      </w:rPr>
    </w:lvl>
    <w:lvl w:ilvl="1">
      <w:start w:val="1"/>
      <w:numFmt w:val="decimal"/>
      <w:pStyle w:val="Sub1"/>
      <w:lvlText w:val="%1.%2."/>
      <w:lvlJc w:val="left"/>
      <w:pPr>
        <w:ind w:left="810" w:hanging="360"/>
      </w:pPr>
      <w:rPr>
        <w:b w:val="0"/>
        <w:i w:val="0"/>
        <w:color w:val="000000" w:themeColor="text1"/>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26" w15:restartNumberingAfterBreak="0">
    <w:nsid w:val="51090FED"/>
    <w:multiLevelType w:val="multilevel"/>
    <w:tmpl w:val="274C1CBE"/>
    <w:lvl w:ilvl="0">
      <w:start w:val="1"/>
      <w:numFmt w:val="decimal"/>
      <w:lvlText w:val="%1."/>
      <w:lvlJc w:val="left"/>
      <w:pPr>
        <w:ind w:left="0" w:firstLine="0"/>
      </w:pPr>
      <w:rPr>
        <w:rFonts w:asciiTheme="majorHAnsi" w:hAnsiTheme="majorHAnsi" w:hint="default"/>
        <w:i w:val="0"/>
        <w:color w:val="0070C0"/>
        <w:sz w:val="28"/>
      </w:rPr>
    </w:lvl>
    <w:lvl w:ilvl="1">
      <w:start w:val="1"/>
      <w:numFmt w:val="decimal"/>
      <w:lvlText w:val="%1.%2"/>
      <w:lvlJc w:val="left"/>
      <w:pPr>
        <w:ind w:left="810" w:hanging="360"/>
      </w:pPr>
      <w:rPr>
        <w:rFonts w:ascii="Calibri" w:hAnsi="Calibri" w:hint="default"/>
        <w:b/>
        <w:i w:val="0"/>
        <w:color w:val="000000" w:themeColor="text1"/>
        <w:sz w:val="22"/>
        <w:szCs w:val="22"/>
      </w:rPr>
    </w:lvl>
    <w:lvl w:ilvl="2">
      <w:start w:val="1"/>
      <w:numFmt w:val="decimal"/>
      <w:lvlText w:val="%1.%2.%3"/>
      <w:lvlJc w:val="left"/>
      <w:pPr>
        <w:ind w:left="1260" w:hanging="720"/>
      </w:pPr>
      <w:rPr>
        <w:rFonts w:hint="default"/>
        <w:b w:val="0"/>
        <w:i w:val="0"/>
        <w:color w:val="auto"/>
        <w:sz w:val="22"/>
        <w:szCs w:val="22"/>
      </w:rPr>
    </w:lvl>
    <w:lvl w:ilvl="3">
      <w:start w:val="1"/>
      <w:numFmt w:val="bullet"/>
      <w:lvlText w:val=""/>
      <w:lvlJc w:val="left"/>
      <w:pPr>
        <w:ind w:left="1350" w:hanging="720"/>
      </w:pPr>
      <w:rPr>
        <w:rFonts w:ascii="Symbol" w:hAnsi="Symbol"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27" w15:restartNumberingAfterBreak="0">
    <w:nsid w:val="5BE8238C"/>
    <w:multiLevelType w:val="multilevel"/>
    <w:tmpl w:val="274C1CBE"/>
    <w:lvl w:ilvl="0">
      <w:start w:val="1"/>
      <w:numFmt w:val="decimal"/>
      <w:lvlText w:val="%1."/>
      <w:lvlJc w:val="left"/>
      <w:pPr>
        <w:ind w:left="0" w:firstLine="0"/>
      </w:pPr>
      <w:rPr>
        <w:rFonts w:asciiTheme="majorHAnsi" w:hAnsiTheme="majorHAnsi" w:hint="default"/>
        <w:i w:val="0"/>
        <w:color w:val="0070C0"/>
        <w:sz w:val="28"/>
      </w:rPr>
    </w:lvl>
    <w:lvl w:ilvl="1">
      <w:start w:val="1"/>
      <w:numFmt w:val="decimal"/>
      <w:lvlText w:val="%1.%2"/>
      <w:lvlJc w:val="left"/>
      <w:pPr>
        <w:ind w:left="810" w:hanging="360"/>
      </w:pPr>
      <w:rPr>
        <w:rFonts w:ascii="Calibri" w:hAnsi="Calibri" w:hint="default"/>
        <w:b/>
        <w:i w:val="0"/>
        <w:color w:val="000000" w:themeColor="text1"/>
        <w:sz w:val="22"/>
        <w:szCs w:val="22"/>
      </w:rPr>
    </w:lvl>
    <w:lvl w:ilvl="2">
      <w:start w:val="1"/>
      <w:numFmt w:val="decimal"/>
      <w:lvlText w:val="%1.%2.%3"/>
      <w:lvlJc w:val="left"/>
      <w:pPr>
        <w:ind w:left="1260" w:hanging="720"/>
      </w:pPr>
      <w:rPr>
        <w:rFonts w:hint="default"/>
        <w:b w:val="0"/>
        <w:i w:val="0"/>
        <w:color w:val="auto"/>
        <w:sz w:val="22"/>
        <w:szCs w:val="22"/>
      </w:rPr>
    </w:lvl>
    <w:lvl w:ilvl="3">
      <w:start w:val="1"/>
      <w:numFmt w:val="bullet"/>
      <w:lvlText w:val=""/>
      <w:lvlJc w:val="left"/>
      <w:pPr>
        <w:ind w:left="1350" w:hanging="720"/>
      </w:pPr>
      <w:rPr>
        <w:rFonts w:ascii="Symbol" w:hAnsi="Symbol"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28" w15:restartNumberingAfterBreak="0">
    <w:nsid w:val="5E787D5C"/>
    <w:multiLevelType w:val="multilevel"/>
    <w:tmpl w:val="95DA567C"/>
    <w:styleLink w:val="Style2"/>
    <w:lvl w:ilvl="0">
      <w:start w:val="1"/>
      <w:numFmt w:val="decimal"/>
      <w:lvlText w:val="%1."/>
      <w:lvlJc w:val="center"/>
      <w:pPr>
        <w:ind w:left="450" w:firstLine="0"/>
      </w:pPr>
      <w:rPr>
        <w:rFonts w:asciiTheme="majorHAnsi" w:hAnsiTheme="majorHAnsi" w:hint="default"/>
        <w:i w:val="0"/>
        <w:color w:val="auto"/>
        <w:sz w:val="28"/>
      </w:rPr>
    </w:lvl>
    <w:lvl w:ilvl="1">
      <w:start w:val="1"/>
      <w:numFmt w:val="decimal"/>
      <w:lvlText w:val="%2"/>
      <w:lvlJc w:val="left"/>
      <w:pPr>
        <w:ind w:left="1260" w:hanging="360"/>
      </w:pPr>
      <w:rPr>
        <w:rFonts w:hint="default"/>
        <w:b/>
        <w:i w:val="0"/>
        <w:color w:val="000000" w:themeColor="text1"/>
      </w:rPr>
    </w:lvl>
    <w:lvl w:ilvl="2">
      <w:start w:val="1"/>
      <w:numFmt w:val="decimal"/>
      <w:isLgl/>
      <w:lvlText w:val="%2.%3."/>
      <w:lvlJc w:val="left"/>
      <w:pPr>
        <w:ind w:left="171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25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430" w:hanging="108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970" w:hanging="1440"/>
      </w:pPr>
      <w:rPr>
        <w:rFonts w:hint="default"/>
      </w:rPr>
    </w:lvl>
  </w:abstractNum>
  <w:abstractNum w:abstractNumId="29" w15:restartNumberingAfterBreak="0">
    <w:nsid w:val="689979BA"/>
    <w:multiLevelType w:val="hybridMultilevel"/>
    <w:tmpl w:val="248C6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B7B97"/>
    <w:multiLevelType w:val="multilevel"/>
    <w:tmpl w:val="87124470"/>
    <w:lvl w:ilvl="0">
      <w:start w:val="3"/>
      <w:numFmt w:val="upperRoman"/>
      <w:lvlText w:val="%1."/>
      <w:lvlJc w:val="center"/>
      <w:pPr>
        <w:ind w:left="0" w:firstLine="0"/>
      </w:pPr>
      <w:rPr>
        <w:rFonts w:asciiTheme="majorHAnsi" w:hAnsiTheme="majorHAnsi" w:hint="default"/>
        <w:i w:val="0"/>
        <w:color w:val="0070C0"/>
        <w:sz w:val="28"/>
      </w:rPr>
    </w:lvl>
    <w:lvl w:ilvl="1">
      <w:start w:val="8"/>
      <w:numFmt w:val="decimal"/>
      <w:lvlText w:val="%2"/>
      <w:lvlJc w:val="left"/>
      <w:pPr>
        <w:ind w:left="810" w:hanging="360"/>
      </w:pPr>
      <w:rPr>
        <w:rFonts w:hint="default"/>
        <w:b/>
        <w:i w:val="0"/>
        <w:color w:val="000000" w:themeColor="text1"/>
      </w:rPr>
    </w:lvl>
    <w:lvl w:ilvl="2">
      <w:start w:val="1"/>
      <w:numFmt w:val="decimal"/>
      <w:isLgl/>
      <w:lvlText w:val="%2.%3."/>
      <w:lvlJc w:val="left"/>
      <w:pPr>
        <w:ind w:left="1260" w:hanging="720"/>
      </w:pPr>
      <w:rPr>
        <w:rFonts w:hint="default"/>
        <w:b w:val="0"/>
        <w:i w:val="0"/>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31" w15:restartNumberingAfterBreak="0">
    <w:nsid w:val="7E3C1897"/>
    <w:multiLevelType w:val="multilevel"/>
    <w:tmpl w:val="274C1CBE"/>
    <w:lvl w:ilvl="0">
      <w:start w:val="1"/>
      <w:numFmt w:val="decimal"/>
      <w:lvlText w:val="%1."/>
      <w:lvlJc w:val="left"/>
      <w:pPr>
        <w:ind w:left="0" w:firstLine="0"/>
      </w:pPr>
      <w:rPr>
        <w:rFonts w:asciiTheme="majorHAnsi" w:hAnsiTheme="majorHAnsi" w:hint="default"/>
        <w:i w:val="0"/>
        <w:color w:val="0070C0"/>
        <w:sz w:val="28"/>
      </w:rPr>
    </w:lvl>
    <w:lvl w:ilvl="1">
      <w:start w:val="1"/>
      <w:numFmt w:val="decimal"/>
      <w:lvlText w:val="%1.%2"/>
      <w:lvlJc w:val="left"/>
      <w:pPr>
        <w:ind w:left="810" w:hanging="360"/>
      </w:pPr>
      <w:rPr>
        <w:rFonts w:ascii="Calibri" w:hAnsi="Calibri" w:hint="default"/>
        <w:b/>
        <w:i w:val="0"/>
        <w:color w:val="000000" w:themeColor="text1"/>
        <w:sz w:val="22"/>
        <w:szCs w:val="22"/>
      </w:rPr>
    </w:lvl>
    <w:lvl w:ilvl="2">
      <w:start w:val="1"/>
      <w:numFmt w:val="decimal"/>
      <w:lvlText w:val="%1.%2.%3"/>
      <w:lvlJc w:val="left"/>
      <w:pPr>
        <w:ind w:left="1260" w:hanging="720"/>
      </w:pPr>
      <w:rPr>
        <w:rFonts w:hint="default"/>
        <w:b w:val="0"/>
        <w:i w:val="0"/>
        <w:color w:val="auto"/>
        <w:sz w:val="22"/>
        <w:szCs w:val="22"/>
      </w:rPr>
    </w:lvl>
    <w:lvl w:ilvl="3">
      <w:start w:val="1"/>
      <w:numFmt w:val="bullet"/>
      <w:lvlText w:val=""/>
      <w:lvlJc w:val="left"/>
      <w:pPr>
        <w:ind w:left="1350" w:hanging="720"/>
      </w:pPr>
      <w:rPr>
        <w:rFonts w:ascii="Symbol" w:hAnsi="Symbol"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7E974A7C"/>
    <w:multiLevelType w:val="multilevel"/>
    <w:tmpl w:val="F6AEF42C"/>
    <w:lvl w:ilvl="0">
      <w:start w:val="1"/>
      <w:numFmt w:val="upperRoman"/>
      <w:lvlText w:val="%1."/>
      <w:lvlJc w:val="left"/>
      <w:pPr>
        <w:ind w:left="1080" w:hanging="720"/>
      </w:pPr>
      <w:rPr>
        <w:rFonts w:hint="default"/>
      </w:rPr>
    </w:lvl>
    <w:lvl w:ilvl="1">
      <w:start w:val="1"/>
      <w:numFmt w:val="decimal"/>
      <w:lvlText w:val="%2."/>
      <w:lvlJc w:val="left"/>
      <w:pPr>
        <w:ind w:left="1440" w:hanging="360"/>
      </w:pPr>
      <w:rPr>
        <w:rFonts w:hint="default"/>
      </w:rPr>
    </w:lvl>
    <w:lvl w:ilvl="2">
      <w:start w:val="1"/>
      <w:numFmt w:val="decimal"/>
      <w:lvlText w:val="%3.1"/>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EA673AC"/>
    <w:multiLevelType w:val="hybridMultilevel"/>
    <w:tmpl w:val="1CFC3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6351049">
    <w:abstractNumId w:val="25"/>
  </w:num>
  <w:num w:numId="2" w16cid:durableId="776949583">
    <w:abstractNumId w:val="6"/>
  </w:num>
  <w:num w:numId="3" w16cid:durableId="1301761888">
    <w:abstractNumId w:val="22"/>
  </w:num>
  <w:num w:numId="4" w16cid:durableId="248273682">
    <w:abstractNumId w:val="20"/>
  </w:num>
  <w:num w:numId="5" w16cid:durableId="1782020845">
    <w:abstractNumId w:val="32"/>
  </w:num>
  <w:num w:numId="6" w16cid:durableId="10499693">
    <w:abstractNumId w:val="18"/>
  </w:num>
  <w:num w:numId="7" w16cid:durableId="946278530">
    <w:abstractNumId w:val="24"/>
  </w:num>
  <w:num w:numId="8" w16cid:durableId="1705671334">
    <w:abstractNumId w:val="28"/>
  </w:num>
  <w:num w:numId="9" w16cid:durableId="1854025914">
    <w:abstractNumId w:val="11"/>
  </w:num>
  <w:num w:numId="10" w16cid:durableId="1547450055">
    <w:abstractNumId w:val="3"/>
  </w:num>
  <w:num w:numId="11" w16cid:durableId="2042044909">
    <w:abstractNumId w:val="5"/>
  </w:num>
  <w:num w:numId="12" w16cid:durableId="1462767148">
    <w:abstractNumId w:val="30"/>
  </w:num>
  <w:num w:numId="13" w16cid:durableId="1166286939">
    <w:abstractNumId w:val="10"/>
  </w:num>
  <w:num w:numId="14" w16cid:durableId="706641181">
    <w:abstractNumId w:val="9"/>
  </w:num>
  <w:num w:numId="15" w16cid:durableId="1196970329">
    <w:abstractNumId w:val="14"/>
  </w:num>
  <w:num w:numId="16" w16cid:durableId="1486623477">
    <w:abstractNumId w:val="31"/>
  </w:num>
  <w:num w:numId="17" w16cid:durableId="29183150">
    <w:abstractNumId w:val="27"/>
  </w:num>
  <w:num w:numId="18" w16cid:durableId="1267694032">
    <w:abstractNumId w:val="2"/>
  </w:num>
  <w:num w:numId="19" w16cid:durableId="1558474890">
    <w:abstractNumId w:val="26"/>
  </w:num>
  <w:num w:numId="20" w16cid:durableId="705063220">
    <w:abstractNumId w:val="8"/>
  </w:num>
  <w:num w:numId="21" w16cid:durableId="904535720">
    <w:abstractNumId w:val="21"/>
  </w:num>
  <w:num w:numId="22" w16cid:durableId="2134472123">
    <w:abstractNumId w:val="13"/>
  </w:num>
  <w:num w:numId="23" w16cid:durableId="309600621">
    <w:abstractNumId w:val="7"/>
  </w:num>
  <w:num w:numId="24" w16cid:durableId="1815565374">
    <w:abstractNumId w:val="0"/>
  </w:num>
  <w:num w:numId="25" w16cid:durableId="899052347">
    <w:abstractNumId w:val="4"/>
  </w:num>
  <w:num w:numId="26" w16cid:durableId="1554543850">
    <w:abstractNumId w:val="1"/>
  </w:num>
  <w:num w:numId="27" w16cid:durableId="251359285">
    <w:abstractNumId w:val="29"/>
  </w:num>
  <w:num w:numId="28" w16cid:durableId="426343330">
    <w:abstractNumId w:val="17"/>
  </w:num>
  <w:num w:numId="29" w16cid:durableId="537090123">
    <w:abstractNumId w:val="15"/>
  </w:num>
  <w:num w:numId="30" w16cid:durableId="444427179">
    <w:abstractNumId w:val="23"/>
  </w:num>
  <w:num w:numId="31" w16cid:durableId="1434083628">
    <w:abstractNumId w:val="12"/>
  </w:num>
  <w:num w:numId="32" w16cid:durableId="1372266126">
    <w:abstractNumId w:val="16"/>
  </w:num>
  <w:num w:numId="33" w16cid:durableId="1910454061">
    <w:abstractNumId w:val="19"/>
  </w:num>
  <w:num w:numId="34" w16cid:durableId="85087420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FC0"/>
    <w:rsid w:val="0003250E"/>
    <w:rsid w:val="000B7853"/>
    <w:rsid w:val="000C241E"/>
    <w:rsid w:val="000C2EEA"/>
    <w:rsid w:val="000D21A6"/>
    <w:rsid w:val="00102036"/>
    <w:rsid w:val="001033C4"/>
    <w:rsid w:val="00107DD2"/>
    <w:rsid w:val="00115584"/>
    <w:rsid w:val="001156E4"/>
    <w:rsid w:val="0015103C"/>
    <w:rsid w:val="0018614E"/>
    <w:rsid w:val="00194FDD"/>
    <w:rsid w:val="001971EC"/>
    <w:rsid w:val="001B55EF"/>
    <w:rsid w:val="001C66B2"/>
    <w:rsid w:val="002107A6"/>
    <w:rsid w:val="002279FA"/>
    <w:rsid w:val="00242047"/>
    <w:rsid w:val="00264880"/>
    <w:rsid w:val="0029206D"/>
    <w:rsid w:val="002937DD"/>
    <w:rsid w:val="002D2DBC"/>
    <w:rsid w:val="002D37C6"/>
    <w:rsid w:val="002E0BAC"/>
    <w:rsid w:val="002F0353"/>
    <w:rsid w:val="002F3BF9"/>
    <w:rsid w:val="00303D1B"/>
    <w:rsid w:val="00316FF2"/>
    <w:rsid w:val="0031781A"/>
    <w:rsid w:val="0032715D"/>
    <w:rsid w:val="00334F38"/>
    <w:rsid w:val="00366488"/>
    <w:rsid w:val="003915AD"/>
    <w:rsid w:val="003B7D9B"/>
    <w:rsid w:val="004208D3"/>
    <w:rsid w:val="004405FE"/>
    <w:rsid w:val="00443534"/>
    <w:rsid w:val="0044589B"/>
    <w:rsid w:val="00484E75"/>
    <w:rsid w:val="004B4621"/>
    <w:rsid w:val="004E1CAD"/>
    <w:rsid w:val="00512EB6"/>
    <w:rsid w:val="00533B09"/>
    <w:rsid w:val="0054115C"/>
    <w:rsid w:val="0054358B"/>
    <w:rsid w:val="00543E44"/>
    <w:rsid w:val="0054480F"/>
    <w:rsid w:val="0056003F"/>
    <w:rsid w:val="005628D8"/>
    <w:rsid w:val="0056366E"/>
    <w:rsid w:val="00567895"/>
    <w:rsid w:val="005B562A"/>
    <w:rsid w:val="005B6505"/>
    <w:rsid w:val="005C6FC0"/>
    <w:rsid w:val="005D6ACE"/>
    <w:rsid w:val="00600799"/>
    <w:rsid w:val="00613DB7"/>
    <w:rsid w:val="0061415B"/>
    <w:rsid w:val="0062159E"/>
    <w:rsid w:val="00646FBA"/>
    <w:rsid w:val="00680C29"/>
    <w:rsid w:val="00695F3E"/>
    <w:rsid w:val="006A7D25"/>
    <w:rsid w:val="006C7398"/>
    <w:rsid w:val="006D362E"/>
    <w:rsid w:val="006E7608"/>
    <w:rsid w:val="006F33D2"/>
    <w:rsid w:val="006F41DA"/>
    <w:rsid w:val="00731622"/>
    <w:rsid w:val="00753D9C"/>
    <w:rsid w:val="00784EC0"/>
    <w:rsid w:val="007902C9"/>
    <w:rsid w:val="007942F5"/>
    <w:rsid w:val="007D0BFB"/>
    <w:rsid w:val="007E38B6"/>
    <w:rsid w:val="007E48CF"/>
    <w:rsid w:val="007E77C5"/>
    <w:rsid w:val="0080203E"/>
    <w:rsid w:val="00813937"/>
    <w:rsid w:val="008250E8"/>
    <w:rsid w:val="00825D5F"/>
    <w:rsid w:val="00854AA7"/>
    <w:rsid w:val="008579C1"/>
    <w:rsid w:val="00867667"/>
    <w:rsid w:val="00870480"/>
    <w:rsid w:val="0089308E"/>
    <w:rsid w:val="00894517"/>
    <w:rsid w:val="008A07C3"/>
    <w:rsid w:val="008C05D1"/>
    <w:rsid w:val="008D2D72"/>
    <w:rsid w:val="008D6C14"/>
    <w:rsid w:val="008F2FA9"/>
    <w:rsid w:val="009068D0"/>
    <w:rsid w:val="00980EE8"/>
    <w:rsid w:val="009812DD"/>
    <w:rsid w:val="009B303D"/>
    <w:rsid w:val="00A30405"/>
    <w:rsid w:val="00A5296F"/>
    <w:rsid w:val="00A724E4"/>
    <w:rsid w:val="00AA442C"/>
    <w:rsid w:val="00AB68C4"/>
    <w:rsid w:val="00AC3239"/>
    <w:rsid w:val="00AC7AAA"/>
    <w:rsid w:val="00AD0C9C"/>
    <w:rsid w:val="00AD3C41"/>
    <w:rsid w:val="00B121B3"/>
    <w:rsid w:val="00B14C46"/>
    <w:rsid w:val="00B162BC"/>
    <w:rsid w:val="00B3076F"/>
    <w:rsid w:val="00B35C34"/>
    <w:rsid w:val="00B53C30"/>
    <w:rsid w:val="00B93332"/>
    <w:rsid w:val="00BA2AD2"/>
    <w:rsid w:val="00BA3521"/>
    <w:rsid w:val="00BB53E7"/>
    <w:rsid w:val="00BC339E"/>
    <w:rsid w:val="00BC5BEF"/>
    <w:rsid w:val="00BD6967"/>
    <w:rsid w:val="00BF089C"/>
    <w:rsid w:val="00C217EC"/>
    <w:rsid w:val="00C6761B"/>
    <w:rsid w:val="00C708DB"/>
    <w:rsid w:val="00C801A5"/>
    <w:rsid w:val="00C97B83"/>
    <w:rsid w:val="00CB029B"/>
    <w:rsid w:val="00CB7AE7"/>
    <w:rsid w:val="00CB7E7D"/>
    <w:rsid w:val="00CD5F10"/>
    <w:rsid w:val="00CF0FA6"/>
    <w:rsid w:val="00D41098"/>
    <w:rsid w:val="00D427AC"/>
    <w:rsid w:val="00D56E11"/>
    <w:rsid w:val="00D61FF7"/>
    <w:rsid w:val="00D7050B"/>
    <w:rsid w:val="00D7384D"/>
    <w:rsid w:val="00D7780D"/>
    <w:rsid w:val="00D8535A"/>
    <w:rsid w:val="00D874C4"/>
    <w:rsid w:val="00D94A31"/>
    <w:rsid w:val="00DB1F2A"/>
    <w:rsid w:val="00DB350C"/>
    <w:rsid w:val="00DD59F2"/>
    <w:rsid w:val="00DE180D"/>
    <w:rsid w:val="00DF1122"/>
    <w:rsid w:val="00E460D9"/>
    <w:rsid w:val="00E6426E"/>
    <w:rsid w:val="00E6459D"/>
    <w:rsid w:val="00E841F7"/>
    <w:rsid w:val="00E864CF"/>
    <w:rsid w:val="00EE74BF"/>
    <w:rsid w:val="00F713EF"/>
    <w:rsid w:val="00FA5D62"/>
    <w:rsid w:val="00FB67DA"/>
    <w:rsid w:val="00FE6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2DAD4D"/>
  <w15:docId w15:val="{EB2776B1-ECF9-4C53-BBFA-1424BEEB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7DD"/>
    <w:pPr>
      <w:spacing w:after="0" w:line="240" w:lineRule="auto"/>
    </w:pPr>
    <w:rPr>
      <w:rFonts w:ascii="Times New Roman" w:eastAsia="Times New Roman" w:hAnsi="Times New Roman" w:cs="Times New Roman"/>
      <w:sz w:val="24"/>
      <w:szCs w:val="20"/>
    </w:rPr>
  </w:style>
  <w:style w:type="paragraph" w:styleId="Heading1">
    <w:name w:val="heading 1"/>
    <w:basedOn w:val="ListParagraph"/>
    <w:next w:val="Normal"/>
    <w:link w:val="Heading1Char"/>
    <w:uiPriority w:val="9"/>
    <w:qFormat/>
    <w:rsid w:val="005C6FC0"/>
    <w:pPr>
      <w:keepNext/>
      <w:keepLines/>
      <w:widowControl w:val="0"/>
      <w:numPr>
        <w:numId w:val="1"/>
      </w:numPr>
      <w:spacing w:after="0"/>
      <w:outlineLvl w:val="0"/>
    </w:pPr>
    <w:rPr>
      <w:b/>
    </w:rPr>
  </w:style>
  <w:style w:type="paragraph" w:styleId="Heading2">
    <w:name w:val="heading 2"/>
    <w:basedOn w:val="Normal"/>
    <w:next w:val="Normal"/>
    <w:link w:val="Heading2Char"/>
    <w:uiPriority w:val="9"/>
    <w:unhideWhenUsed/>
    <w:qFormat/>
    <w:rsid w:val="005C6FC0"/>
    <w:pPr>
      <w:keepNext/>
      <w:keepLines/>
      <w:spacing w:before="40" w:line="300" w:lineRule="exact"/>
      <w:outlineLvl w:val="1"/>
    </w:pPr>
    <w:rPr>
      <w:rFonts w:asciiTheme="majorHAnsi" w:eastAsiaTheme="majorEastAsia" w:hAnsiTheme="majorHAnsi" w:cstheme="majorBidi"/>
      <w:color w:val="365F91" w:themeColor="accent1" w:themeShade="BF"/>
      <w:kern w:val="2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C6FC0"/>
    <w:rPr>
      <w:color w:val="0000FF"/>
      <w:u w:val="single"/>
    </w:rPr>
  </w:style>
  <w:style w:type="paragraph" w:styleId="BalloonText">
    <w:name w:val="Balloon Text"/>
    <w:basedOn w:val="Normal"/>
    <w:link w:val="BalloonTextChar"/>
    <w:uiPriority w:val="99"/>
    <w:semiHidden/>
    <w:unhideWhenUsed/>
    <w:rsid w:val="005C6FC0"/>
    <w:rPr>
      <w:rFonts w:ascii="Tahoma" w:hAnsi="Tahoma" w:cs="Tahoma"/>
      <w:sz w:val="16"/>
      <w:szCs w:val="16"/>
    </w:rPr>
  </w:style>
  <w:style w:type="character" w:customStyle="1" w:styleId="BalloonTextChar">
    <w:name w:val="Balloon Text Char"/>
    <w:basedOn w:val="DefaultParagraphFont"/>
    <w:link w:val="BalloonText"/>
    <w:uiPriority w:val="99"/>
    <w:semiHidden/>
    <w:rsid w:val="005C6FC0"/>
    <w:rPr>
      <w:rFonts w:ascii="Tahoma" w:eastAsia="Times New Roman" w:hAnsi="Tahoma" w:cs="Tahoma"/>
      <w:sz w:val="16"/>
      <w:szCs w:val="16"/>
    </w:rPr>
  </w:style>
  <w:style w:type="character" w:customStyle="1" w:styleId="Heading1Char">
    <w:name w:val="Heading 1 Char"/>
    <w:basedOn w:val="DefaultParagraphFont"/>
    <w:link w:val="Heading1"/>
    <w:uiPriority w:val="9"/>
    <w:rsid w:val="005C6FC0"/>
    <w:rPr>
      <w:b/>
      <w:kern w:val="20"/>
      <w:sz w:val="20"/>
    </w:rPr>
  </w:style>
  <w:style w:type="character" w:customStyle="1" w:styleId="Heading2Char">
    <w:name w:val="Heading 2 Char"/>
    <w:basedOn w:val="DefaultParagraphFont"/>
    <w:link w:val="Heading2"/>
    <w:uiPriority w:val="9"/>
    <w:rsid w:val="005C6FC0"/>
    <w:rPr>
      <w:rFonts w:asciiTheme="majorHAnsi" w:eastAsiaTheme="majorEastAsia" w:hAnsiTheme="majorHAnsi" w:cstheme="majorBidi"/>
      <w:color w:val="365F91" w:themeColor="accent1" w:themeShade="BF"/>
      <w:kern w:val="20"/>
      <w:sz w:val="26"/>
      <w:szCs w:val="26"/>
    </w:rPr>
  </w:style>
  <w:style w:type="paragraph" w:customStyle="1" w:styleId="Sub0">
    <w:name w:val="Sub0"/>
    <w:basedOn w:val="Normal"/>
    <w:qFormat/>
    <w:rsid w:val="005C6FC0"/>
    <w:pPr>
      <w:spacing w:after="180" w:line="300" w:lineRule="exact"/>
      <w:ind w:left="450"/>
    </w:pPr>
    <w:rPr>
      <w:rFonts w:asciiTheme="minorHAnsi" w:eastAsiaTheme="minorHAnsi" w:hAnsiTheme="minorHAnsi" w:cstheme="minorBidi"/>
      <w:kern w:val="20"/>
      <w:sz w:val="20"/>
      <w:szCs w:val="22"/>
    </w:rPr>
  </w:style>
  <w:style w:type="paragraph" w:customStyle="1" w:styleId="Sub1">
    <w:name w:val="Sub1"/>
    <w:basedOn w:val="Sub0"/>
    <w:link w:val="Sub1Char"/>
    <w:qFormat/>
    <w:rsid w:val="005C6FC0"/>
    <w:pPr>
      <w:numPr>
        <w:ilvl w:val="1"/>
        <w:numId w:val="1"/>
      </w:numPr>
    </w:pPr>
  </w:style>
  <w:style w:type="character" w:customStyle="1" w:styleId="Sub1Char">
    <w:name w:val="Sub1 Char"/>
    <w:basedOn w:val="DefaultParagraphFont"/>
    <w:link w:val="Sub1"/>
    <w:rsid w:val="005C6FC0"/>
    <w:rPr>
      <w:kern w:val="20"/>
      <w:sz w:val="20"/>
    </w:rPr>
  </w:style>
  <w:style w:type="paragraph" w:customStyle="1" w:styleId="SubAppendixHeader">
    <w:name w:val="SubAppendix Header"/>
    <w:basedOn w:val="Normal"/>
    <w:link w:val="SubAppendixHeaderChar"/>
    <w:qFormat/>
    <w:rsid w:val="005C6FC0"/>
    <w:pPr>
      <w:keepNext/>
      <w:widowControl w:val="0"/>
      <w:spacing w:after="720" w:line="420" w:lineRule="exact"/>
    </w:pPr>
    <w:rPr>
      <w:rFonts w:asciiTheme="minorHAnsi" w:eastAsiaTheme="minorHAnsi" w:hAnsiTheme="minorHAnsi" w:cstheme="minorBidi"/>
      <w:kern w:val="20"/>
      <w:sz w:val="32"/>
      <w:szCs w:val="32"/>
    </w:rPr>
  </w:style>
  <w:style w:type="character" w:customStyle="1" w:styleId="SubAppendixHeaderChar">
    <w:name w:val="SubAppendix Header Char"/>
    <w:basedOn w:val="DefaultParagraphFont"/>
    <w:link w:val="SubAppendixHeader"/>
    <w:rsid w:val="005C6FC0"/>
    <w:rPr>
      <w:kern w:val="20"/>
      <w:sz w:val="32"/>
      <w:szCs w:val="32"/>
    </w:rPr>
  </w:style>
  <w:style w:type="paragraph" w:customStyle="1" w:styleId="SubHeader">
    <w:name w:val="SubHeader"/>
    <w:basedOn w:val="Normal"/>
    <w:link w:val="SubHeaderChar"/>
    <w:qFormat/>
    <w:rsid w:val="005C6FC0"/>
    <w:pPr>
      <w:spacing w:line="300" w:lineRule="exact"/>
    </w:pPr>
    <w:rPr>
      <w:rFonts w:ascii="Palatino Linotype" w:eastAsiaTheme="minorHAnsi" w:hAnsi="Palatino Linotype" w:cstheme="minorBidi"/>
      <w:color w:val="333F48"/>
      <w:kern w:val="20"/>
      <w:sz w:val="16"/>
      <w:szCs w:val="22"/>
    </w:rPr>
  </w:style>
  <w:style w:type="character" w:customStyle="1" w:styleId="SubHeaderChar">
    <w:name w:val="SubHeader Char"/>
    <w:basedOn w:val="DefaultParagraphFont"/>
    <w:link w:val="SubHeader"/>
    <w:rsid w:val="005C6FC0"/>
    <w:rPr>
      <w:rFonts w:ascii="Palatino Linotype" w:hAnsi="Palatino Linotype"/>
      <w:color w:val="333F48"/>
      <w:kern w:val="20"/>
      <w:sz w:val="16"/>
    </w:rPr>
  </w:style>
  <w:style w:type="paragraph" w:styleId="NoSpacing">
    <w:name w:val="No Spacing"/>
    <w:uiPriority w:val="1"/>
    <w:qFormat/>
    <w:rsid w:val="005C6FC0"/>
    <w:pPr>
      <w:spacing w:after="0" w:line="300" w:lineRule="exact"/>
      <w:ind w:left="1440"/>
    </w:pPr>
    <w:rPr>
      <w:kern w:val="20"/>
      <w:sz w:val="20"/>
    </w:rPr>
  </w:style>
  <w:style w:type="paragraph" w:styleId="ListParagraph">
    <w:name w:val="List Paragraph"/>
    <w:basedOn w:val="Normal"/>
    <w:uiPriority w:val="34"/>
    <w:qFormat/>
    <w:rsid w:val="005C6FC0"/>
    <w:pPr>
      <w:spacing w:after="180" w:line="300" w:lineRule="exact"/>
      <w:ind w:left="720"/>
      <w:contextualSpacing/>
    </w:pPr>
    <w:rPr>
      <w:rFonts w:asciiTheme="minorHAnsi" w:eastAsiaTheme="minorHAnsi" w:hAnsiTheme="minorHAnsi" w:cstheme="minorBidi"/>
      <w:kern w:val="20"/>
      <w:sz w:val="20"/>
      <w:szCs w:val="22"/>
    </w:rPr>
  </w:style>
  <w:style w:type="paragraph" w:styleId="Title">
    <w:name w:val="Title"/>
    <w:basedOn w:val="Normal"/>
    <w:next w:val="Normal"/>
    <w:link w:val="TitleChar"/>
    <w:qFormat/>
    <w:rsid w:val="005C6FC0"/>
    <w:pPr>
      <w:spacing w:before="480" w:after="360" w:line="240" w:lineRule="exact"/>
      <w:contextualSpacing/>
      <w:jc w:val="center"/>
    </w:pPr>
    <w:rPr>
      <w:rFonts w:asciiTheme="majorHAnsi" w:eastAsiaTheme="majorEastAsia" w:hAnsiTheme="majorHAnsi" w:cstheme="majorBidi"/>
      <w:spacing w:val="-10"/>
      <w:kern w:val="28"/>
      <w:sz w:val="36"/>
      <w:szCs w:val="56"/>
    </w:rPr>
  </w:style>
  <w:style w:type="character" w:customStyle="1" w:styleId="TitleChar">
    <w:name w:val="Title Char"/>
    <w:basedOn w:val="DefaultParagraphFont"/>
    <w:link w:val="Title"/>
    <w:rsid w:val="005C6FC0"/>
    <w:rPr>
      <w:rFonts w:asciiTheme="majorHAnsi" w:eastAsiaTheme="majorEastAsia" w:hAnsiTheme="majorHAnsi" w:cstheme="majorBidi"/>
      <w:spacing w:val="-10"/>
      <w:kern w:val="28"/>
      <w:sz w:val="36"/>
      <w:szCs w:val="56"/>
    </w:rPr>
  </w:style>
  <w:style w:type="paragraph" w:styleId="Footer">
    <w:name w:val="footer"/>
    <w:basedOn w:val="Normal"/>
    <w:link w:val="FooterChar"/>
    <w:uiPriority w:val="99"/>
    <w:rsid w:val="005C6FC0"/>
    <w:pPr>
      <w:tabs>
        <w:tab w:val="center" w:pos="4320"/>
        <w:tab w:val="right" w:pos="8640"/>
      </w:tabs>
    </w:pPr>
    <w:rPr>
      <w:sz w:val="20"/>
    </w:rPr>
  </w:style>
  <w:style w:type="character" w:customStyle="1" w:styleId="FooterChar">
    <w:name w:val="Footer Char"/>
    <w:basedOn w:val="DefaultParagraphFont"/>
    <w:link w:val="Footer"/>
    <w:uiPriority w:val="99"/>
    <w:rsid w:val="005C6FC0"/>
    <w:rPr>
      <w:rFonts w:ascii="Times New Roman" w:eastAsia="Times New Roman" w:hAnsi="Times New Roman" w:cs="Times New Roman"/>
      <w:sz w:val="20"/>
      <w:szCs w:val="20"/>
    </w:rPr>
  </w:style>
  <w:style w:type="paragraph" w:styleId="Header">
    <w:name w:val="header"/>
    <w:basedOn w:val="Normal"/>
    <w:link w:val="HeaderChar"/>
    <w:uiPriority w:val="99"/>
    <w:rsid w:val="005C6FC0"/>
    <w:pPr>
      <w:tabs>
        <w:tab w:val="center" w:pos="4320"/>
        <w:tab w:val="right" w:pos="8640"/>
      </w:tabs>
    </w:pPr>
    <w:rPr>
      <w:sz w:val="20"/>
    </w:rPr>
  </w:style>
  <w:style w:type="character" w:customStyle="1" w:styleId="HeaderChar">
    <w:name w:val="Header Char"/>
    <w:basedOn w:val="DefaultParagraphFont"/>
    <w:link w:val="Header"/>
    <w:uiPriority w:val="99"/>
    <w:rsid w:val="005C6FC0"/>
    <w:rPr>
      <w:rFonts w:ascii="Times New Roman" w:eastAsia="Times New Roman" w:hAnsi="Times New Roman" w:cs="Times New Roman"/>
      <w:sz w:val="20"/>
      <w:szCs w:val="20"/>
    </w:rPr>
  </w:style>
  <w:style w:type="character" w:styleId="CommentReference">
    <w:name w:val="annotation reference"/>
    <w:uiPriority w:val="99"/>
    <w:semiHidden/>
    <w:rsid w:val="005C6FC0"/>
    <w:rPr>
      <w:sz w:val="16"/>
    </w:rPr>
  </w:style>
  <w:style w:type="paragraph" w:styleId="CommentText">
    <w:name w:val="annotation text"/>
    <w:basedOn w:val="Normal"/>
    <w:link w:val="CommentTextChar"/>
    <w:uiPriority w:val="99"/>
    <w:semiHidden/>
    <w:rsid w:val="005C6FC0"/>
    <w:pPr>
      <w:spacing w:line="360" w:lineRule="auto"/>
    </w:pPr>
    <w:rPr>
      <w:rFonts w:asciiTheme="minorHAnsi" w:hAnsiTheme="minorHAnsi"/>
      <w:kern w:val="20"/>
      <w:sz w:val="20"/>
    </w:rPr>
  </w:style>
  <w:style w:type="character" w:customStyle="1" w:styleId="CommentTextChar">
    <w:name w:val="Comment Text Char"/>
    <w:basedOn w:val="DefaultParagraphFont"/>
    <w:link w:val="CommentText"/>
    <w:uiPriority w:val="99"/>
    <w:semiHidden/>
    <w:rsid w:val="005C6FC0"/>
    <w:rPr>
      <w:rFonts w:eastAsia="Times New Roman" w:cs="Times New Roman"/>
      <w:kern w:val="20"/>
      <w:sz w:val="20"/>
      <w:szCs w:val="20"/>
    </w:rPr>
  </w:style>
  <w:style w:type="paragraph" w:customStyle="1" w:styleId="paragraph">
    <w:name w:val="paragraph"/>
    <w:basedOn w:val="Normal"/>
    <w:rsid w:val="005C6FC0"/>
    <w:pPr>
      <w:spacing w:before="100" w:beforeAutospacing="1" w:after="100" w:afterAutospacing="1"/>
    </w:pPr>
    <w:rPr>
      <w:szCs w:val="24"/>
    </w:rPr>
  </w:style>
  <w:style w:type="character" w:customStyle="1" w:styleId="normaltextrun">
    <w:name w:val="normaltextrun"/>
    <w:rsid w:val="005C6FC0"/>
  </w:style>
  <w:style w:type="character" w:customStyle="1" w:styleId="eop">
    <w:name w:val="eop"/>
    <w:rsid w:val="005C6FC0"/>
  </w:style>
  <w:style w:type="table" w:styleId="TableGrid">
    <w:name w:val="Table Grid"/>
    <w:basedOn w:val="TableNormal"/>
    <w:uiPriority w:val="39"/>
    <w:rsid w:val="005C6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256431970">
    <w:name w:val="scxw256431970"/>
    <w:basedOn w:val="DefaultParagraphFont"/>
    <w:rsid w:val="005C6FC0"/>
  </w:style>
  <w:style w:type="character" w:styleId="PlaceholderText">
    <w:name w:val="Placeholder Text"/>
    <w:basedOn w:val="DefaultParagraphFont"/>
    <w:uiPriority w:val="99"/>
    <w:semiHidden/>
    <w:rsid w:val="005C6FC0"/>
    <w:rPr>
      <w:color w:val="808080"/>
    </w:rPr>
  </w:style>
  <w:style w:type="numbering" w:customStyle="1" w:styleId="Style1">
    <w:name w:val="Style1"/>
    <w:uiPriority w:val="99"/>
    <w:rsid w:val="005C6FC0"/>
    <w:pPr>
      <w:numPr>
        <w:numId w:val="7"/>
      </w:numPr>
    </w:pPr>
  </w:style>
  <w:style w:type="numbering" w:customStyle="1" w:styleId="Style2">
    <w:name w:val="Style2"/>
    <w:uiPriority w:val="99"/>
    <w:rsid w:val="005C6FC0"/>
    <w:pPr>
      <w:numPr>
        <w:numId w:val="8"/>
      </w:numPr>
    </w:pPr>
  </w:style>
  <w:style w:type="numbering" w:customStyle="1" w:styleId="Style3">
    <w:name w:val="Style3"/>
    <w:uiPriority w:val="99"/>
    <w:rsid w:val="005C6FC0"/>
    <w:pPr>
      <w:numPr>
        <w:numId w:val="13"/>
      </w:numPr>
    </w:pPr>
  </w:style>
  <w:style w:type="paragraph" w:styleId="TOCHeading">
    <w:name w:val="TOC Heading"/>
    <w:basedOn w:val="Heading1"/>
    <w:next w:val="Normal"/>
    <w:uiPriority w:val="39"/>
    <w:unhideWhenUsed/>
    <w:qFormat/>
    <w:rsid w:val="005C6FC0"/>
    <w:pPr>
      <w:widowControl/>
      <w:numPr>
        <w:numId w:val="0"/>
      </w:numPr>
      <w:spacing w:before="240" w:line="259" w:lineRule="auto"/>
      <w:contextualSpacing w:val="0"/>
      <w:outlineLvl w:val="9"/>
    </w:pPr>
    <w:rPr>
      <w:rFonts w:asciiTheme="majorHAnsi" w:eastAsiaTheme="majorEastAsia" w:hAnsiTheme="majorHAnsi" w:cstheme="majorBidi"/>
      <w:b w:val="0"/>
      <w:color w:val="365F91" w:themeColor="accent1" w:themeShade="BF"/>
      <w:kern w:val="0"/>
      <w:sz w:val="32"/>
      <w:szCs w:val="32"/>
    </w:rPr>
  </w:style>
  <w:style w:type="paragraph" w:styleId="TOC2">
    <w:name w:val="toc 2"/>
    <w:basedOn w:val="Normal"/>
    <w:next w:val="Normal"/>
    <w:autoRedefine/>
    <w:uiPriority w:val="39"/>
    <w:unhideWhenUsed/>
    <w:rsid w:val="005C6FC0"/>
    <w:pPr>
      <w:spacing w:after="100" w:line="300" w:lineRule="exact"/>
      <w:ind w:left="200"/>
    </w:pPr>
    <w:rPr>
      <w:rFonts w:asciiTheme="minorHAnsi" w:eastAsiaTheme="minorHAnsi" w:hAnsiTheme="minorHAnsi" w:cstheme="minorBidi"/>
      <w:kern w:val="20"/>
      <w:sz w:val="20"/>
      <w:szCs w:val="22"/>
    </w:rPr>
  </w:style>
  <w:style w:type="paragraph" w:styleId="TOC1">
    <w:name w:val="toc 1"/>
    <w:basedOn w:val="Normal"/>
    <w:next w:val="Normal"/>
    <w:autoRedefine/>
    <w:uiPriority w:val="39"/>
    <w:unhideWhenUsed/>
    <w:rsid w:val="005C6FC0"/>
    <w:pPr>
      <w:spacing w:after="100" w:line="300" w:lineRule="exact"/>
    </w:pPr>
    <w:rPr>
      <w:rFonts w:asciiTheme="minorHAnsi" w:eastAsiaTheme="minorHAnsi" w:hAnsiTheme="minorHAnsi" w:cstheme="minorBidi"/>
      <w:kern w:val="20"/>
      <w:sz w:val="20"/>
      <w:szCs w:val="22"/>
    </w:rPr>
  </w:style>
  <w:style w:type="paragraph" w:styleId="CommentSubject">
    <w:name w:val="annotation subject"/>
    <w:basedOn w:val="CommentText"/>
    <w:next w:val="CommentText"/>
    <w:link w:val="CommentSubjectChar"/>
    <w:uiPriority w:val="99"/>
    <w:semiHidden/>
    <w:unhideWhenUsed/>
    <w:rsid w:val="005C6FC0"/>
    <w:pPr>
      <w:spacing w:after="180" w:line="240" w:lineRule="auto"/>
    </w:pPr>
    <w:rPr>
      <w:rFonts w:eastAsiaTheme="minorHAnsi" w:cstheme="minorBidi"/>
      <w:b/>
      <w:bCs/>
    </w:rPr>
  </w:style>
  <w:style w:type="character" w:customStyle="1" w:styleId="CommentSubjectChar">
    <w:name w:val="Comment Subject Char"/>
    <w:basedOn w:val="CommentTextChar"/>
    <w:link w:val="CommentSubject"/>
    <w:uiPriority w:val="99"/>
    <w:semiHidden/>
    <w:rsid w:val="005C6FC0"/>
    <w:rPr>
      <w:rFonts w:eastAsia="Times New Roman" w:cs="Times New Roman"/>
      <w:b/>
      <w:bCs/>
      <w:kern w:val="20"/>
      <w:sz w:val="20"/>
      <w:szCs w:val="20"/>
    </w:rPr>
  </w:style>
  <w:style w:type="character" w:customStyle="1" w:styleId="UnresolvedMention1">
    <w:name w:val="Unresolved Mention1"/>
    <w:basedOn w:val="DefaultParagraphFont"/>
    <w:uiPriority w:val="99"/>
    <w:semiHidden/>
    <w:unhideWhenUsed/>
    <w:rsid w:val="0015103C"/>
    <w:rPr>
      <w:color w:val="605E5C"/>
      <w:shd w:val="clear" w:color="auto" w:fill="E1DFDD"/>
    </w:rPr>
  </w:style>
  <w:style w:type="paragraph" w:customStyle="1" w:styleId="Default">
    <w:name w:val="Default"/>
    <w:rsid w:val="00870480"/>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1"/>
    <w:unhideWhenUsed/>
    <w:qFormat/>
    <w:rsid w:val="002937DD"/>
    <w:pPr>
      <w:widowControl w:val="0"/>
      <w:ind w:left="100"/>
    </w:pPr>
    <w:rPr>
      <w:rFonts w:cstheme="minorBidi"/>
      <w:szCs w:val="24"/>
      <w:u w:val="single"/>
    </w:rPr>
  </w:style>
  <w:style w:type="character" w:customStyle="1" w:styleId="BodyTextChar">
    <w:name w:val="Body Text Char"/>
    <w:basedOn w:val="DefaultParagraphFont"/>
    <w:link w:val="BodyText"/>
    <w:uiPriority w:val="1"/>
    <w:rsid w:val="002937DD"/>
    <w:rPr>
      <w:rFonts w:ascii="Times New Roman" w:eastAsia="Times New Roman" w:hAnsi="Times New Roman"/>
      <w:sz w:val="24"/>
      <w:szCs w:val="24"/>
      <w:u w:val="single"/>
    </w:rPr>
  </w:style>
  <w:style w:type="character" w:customStyle="1" w:styleId="UnresolvedMention2">
    <w:name w:val="Unresolved Mention2"/>
    <w:basedOn w:val="DefaultParagraphFont"/>
    <w:uiPriority w:val="99"/>
    <w:semiHidden/>
    <w:unhideWhenUsed/>
    <w:rsid w:val="00FA5D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045560">
      <w:bodyDiv w:val="1"/>
      <w:marLeft w:val="0"/>
      <w:marRight w:val="0"/>
      <w:marTop w:val="0"/>
      <w:marBottom w:val="0"/>
      <w:divBdr>
        <w:top w:val="none" w:sz="0" w:space="0" w:color="auto"/>
        <w:left w:val="none" w:sz="0" w:space="0" w:color="auto"/>
        <w:bottom w:val="none" w:sz="0" w:space="0" w:color="auto"/>
        <w:right w:val="none" w:sz="0" w:space="0" w:color="auto"/>
      </w:divBdr>
    </w:div>
    <w:div w:id="1728796100">
      <w:bodyDiv w:val="1"/>
      <w:marLeft w:val="0"/>
      <w:marRight w:val="0"/>
      <w:marTop w:val="0"/>
      <w:marBottom w:val="0"/>
      <w:divBdr>
        <w:top w:val="none" w:sz="0" w:space="0" w:color="auto"/>
        <w:left w:val="none" w:sz="0" w:space="0" w:color="auto"/>
        <w:bottom w:val="none" w:sz="0" w:space="0" w:color="auto"/>
        <w:right w:val="none" w:sz="0" w:space="0" w:color="auto"/>
      </w:divBdr>
    </w:div>
    <w:div w:id="185375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3.jpg@01D4EA37.650D5360" TargetMode="External"/><Relationship Id="rId18" Type="http://schemas.openxmlformats.org/officeDocument/2006/relationships/hyperlink" Target="mailto:tido@childrens.harvard.edu" TargetMode="External"/><Relationship Id="rId26" Type="http://schemas.openxmlformats.org/officeDocument/2006/relationships/header" Target="header3.xml"/><Relationship Id="rId39" Type="http://schemas.openxmlformats.org/officeDocument/2006/relationships/theme" Target="theme/theme1.xml"/><Relationship Id="rId21" Type="http://schemas.openxmlformats.org/officeDocument/2006/relationships/image" Target="media/image2.emf"/><Relationship Id="rId34" Type="http://schemas.openxmlformats.org/officeDocument/2006/relationships/hyperlink" Target="mailto:osp@childrens.harvard.edu" TargetMode="Externa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mailto:chbsubinvoices@childrens.harvard.edu" TargetMode="External"/><Relationship Id="rId25" Type="http://schemas.openxmlformats.org/officeDocument/2006/relationships/footer" Target="footer3.xml"/><Relationship Id="rId33" Type="http://schemas.openxmlformats.org/officeDocument/2006/relationships/hyperlink" Target="mailto:osp@childrens.harvard.edu"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osp@childrens.harvard.edu"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sp@childrens.harvard.edu" TargetMode="External"/><Relationship Id="rId24" Type="http://schemas.openxmlformats.org/officeDocument/2006/relationships/header" Target="header2.xml"/><Relationship Id="rId32" Type="http://schemas.openxmlformats.org/officeDocument/2006/relationships/hyperlink" Target="mailto:Kathryn.Ackerman@childrens.harvard.edu"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2.png"/><Relationship Id="rId28" Type="http://schemas.openxmlformats.org/officeDocument/2006/relationships/header" Target="header5.xml"/><Relationship Id="rId36" Type="http://schemas.openxmlformats.org/officeDocument/2006/relationships/header" Target="header7.xml"/><Relationship Id="rId10" Type="http://schemas.openxmlformats.org/officeDocument/2006/relationships/hyperlink" Target="mailto:osp@childrens.harvard.edu" TargetMode="External"/><Relationship Id="rId19" Type="http://schemas.openxmlformats.org/officeDocument/2006/relationships/hyperlink" Target="file:///C:\Users\ch194241\AppData\Local\Microsoft\Windows\Temporary%20Internet%20Files\Content.Outlook\B06ETK6M\communications@seattleparksfoundation.org" TargetMode="External"/><Relationship Id="rId31" Type="http://schemas.openxmlformats.org/officeDocument/2006/relationships/hyperlink" Target="mailto:rfhelp@childrens.harvard.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customXml" Target="ink/ink1.xml"/><Relationship Id="rId27" Type="http://schemas.openxmlformats.org/officeDocument/2006/relationships/header" Target="header4.xml"/><Relationship Id="rId30" Type="http://schemas.openxmlformats.org/officeDocument/2006/relationships/hyperlink" Target="mailto:rosa.veras@childrens.harvard.edu" TargetMode="External"/><Relationship Id="rId35" Type="http://schemas.openxmlformats.org/officeDocument/2006/relationships/hyperlink" Target="mailto:osp@childrens.harvard.edu" TargetMode="External"/><Relationship Id="rId8" Type="http://schemas.openxmlformats.org/officeDocument/2006/relationships/footnotes" Target="footnotes.xml"/><Relationship Id="rId3" Type="http://schemas.openxmlformats.org/officeDocument/2006/relationships/customXml" Target="../customXml/item3.xml"/></Relationships>
</file>

<file path=word/_rels/header4.xml.rels><?xml version="1.0" encoding="UTF-8" standalone="yes"?>
<Relationships xmlns="http://schemas.openxmlformats.org/package/2006/relationships"><Relationship Id="rId3" Type="http://schemas.openxmlformats.org/officeDocument/2006/relationships/hyperlink" Target="mailto:MGHSubs@partners.org" TargetMode="External"/><Relationship Id="rId2" Type="http://schemas.openxmlformats.org/officeDocument/2006/relationships/hyperlink" Target="mailto:BWHSubs@partners.org" TargetMode="External"/><Relationship Id="rId1" Type="http://schemas.openxmlformats.org/officeDocument/2006/relationships/image" Target="media/image3.png"/><Relationship Id="rId4" Type="http://schemas.openxmlformats.org/officeDocument/2006/relationships/hyperlink" Target="mailto:MCLSubcontracts@partners.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4259E17E8404A50B0E6B022E9AEAC84"/>
        <w:category>
          <w:name w:val="General"/>
          <w:gallery w:val="placeholder"/>
        </w:category>
        <w:types>
          <w:type w:val="bbPlcHdr"/>
        </w:types>
        <w:behaviors>
          <w:behavior w:val="content"/>
        </w:behaviors>
        <w:guid w:val="{83209CF9-01A7-4A54-A4FA-4A578E59E755}"/>
      </w:docPartPr>
      <w:docPartBody>
        <w:p w:rsidR="006A57BC" w:rsidRDefault="009C271F" w:rsidP="009C271F">
          <w:pPr>
            <w:pStyle w:val="A4259E17E8404A50B0E6B022E9AEAC84"/>
          </w:pPr>
          <w:r w:rsidRPr="001D14CD">
            <w:rPr>
              <w:rStyle w:val="PlaceholderText"/>
            </w:rPr>
            <w:t>Click or tap to enter a date.</w:t>
          </w:r>
        </w:p>
      </w:docPartBody>
    </w:docPart>
    <w:docPart>
      <w:docPartPr>
        <w:name w:val="5977F1B540DD444896D89C69FB8746EE"/>
        <w:category>
          <w:name w:val="General"/>
          <w:gallery w:val="placeholder"/>
        </w:category>
        <w:types>
          <w:type w:val="bbPlcHdr"/>
        </w:types>
        <w:behaviors>
          <w:behavior w:val="content"/>
        </w:behaviors>
        <w:guid w:val="{17B3FD5A-44FB-4229-9CAE-43EF4243446A}"/>
      </w:docPartPr>
      <w:docPartBody>
        <w:p w:rsidR="006A57BC" w:rsidRDefault="009C271F" w:rsidP="009C271F">
          <w:pPr>
            <w:pStyle w:val="5977F1B540DD444896D89C69FB8746EE"/>
          </w:pPr>
          <w:r w:rsidRPr="001D14CD">
            <w:rPr>
              <w:rStyle w:val="PlaceholderText"/>
            </w:rPr>
            <w:t>Click or tap to enter a date.</w:t>
          </w:r>
        </w:p>
      </w:docPartBody>
    </w:docPart>
    <w:docPart>
      <w:docPartPr>
        <w:name w:val="6D7CD35390504E32AB67060F1EADA5F8"/>
        <w:category>
          <w:name w:val="General"/>
          <w:gallery w:val="placeholder"/>
        </w:category>
        <w:types>
          <w:type w:val="bbPlcHdr"/>
        </w:types>
        <w:behaviors>
          <w:behavior w:val="content"/>
        </w:behaviors>
        <w:guid w:val="{05A8CDB9-BCD6-454A-BE74-3E7232FCECB7}"/>
      </w:docPartPr>
      <w:docPartBody>
        <w:p w:rsidR="006A57BC" w:rsidRDefault="009C271F" w:rsidP="009C271F">
          <w:pPr>
            <w:pStyle w:val="6D7CD35390504E32AB67060F1EADA5F8"/>
          </w:pPr>
          <w:r w:rsidRPr="001D14CD">
            <w:rPr>
              <w:rStyle w:val="PlaceholderText"/>
            </w:rPr>
            <w:t>Click or tap to enter a date.</w:t>
          </w:r>
        </w:p>
      </w:docPartBody>
    </w:docPart>
    <w:docPart>
      <w:docPartPr>
        <w:name w:val="5A8A5D28ACB84917BCCEEF84DBCEFCA6"/>
        <w:category>
          <w:name w:val="General"/>
          <w:gallery w:val="placeholder"/>
        </w:category>
        <w:types>
          <w:type w:val="bbPlcHdr"/>
        </w:types>
        <w:behaviors>
          <w:behavior w:val="content"/>
        </w:behaviors>
        <w:guid w:val="{A4ADC249-F45B-4EDB-9DFE-E31C7CDD9ED9}"/>
      </w:docPartPr>
      <w:docPartBody>
        <w:p w:rsidR="006A57BC" w:rsidRDefault="009C271F" w:rsidP="009C271F">
          <w:pPr>
            <w:pStyle w:val="5A8A5D28ACB84917BCCEEF84DBCEFCA6"/>
          </w:pPr>
          <w:r w:rsidRPr="001D14CD">
            <w:rPr>
              <w:rStyle w:val="PlaceholderText"/>
            </w:rPr>
            <w:t>Click or tap to enter a date.</w:t>
          </w:r>
        </w:p>
      </w:docPartBody>
    </w:docPart>
    <w:docPart>
      <w:docPartPr>
        <w:name w:val="E50993851AD64E5193DF45858CE33E7D"/>
        <w:category>
          <w:name w:val="General"/>
          <w:gallery w:val="placeholder"/>
        </w:category>
        <w:types>
          <w:type w:val="bbPlcHdr"/>
        </w:types>
        <w:behaviors>
          <w:behavior w:val="content"/>
        </w:behaviors>
        <w:guid w:val="{376D818A-27BE-4397-B676-DC1D77A53FE0}"/>
      </w:docPartPr>
      <w:docPartBody>
        <w:p w:rsidR="006A57BC" w:rsidRDefault="009C271F" w:rsidP="009C271F">
          <w:pPr>
            <w:pStyle w:val="E50993851AD64E5193DF45858CE33E7D"/>
          </w:pPr>
          <w:r w:rsidRPr="001D14CD">
            <w:rPr>
              <w:rStyle w:val="PlaceholderText"/>
            </w:rPr>
            <w:t>Choose an item.</w:t>
          </w:r>
        </w:p>
      </w:docPartBody>
    </w:docPart>
    <w:docPart>
      <w:docPartPr>
        <w:name w:val="19E3CAF2A1FC4D699E403F34690E69A3"/>
        <w:category>
          <w:name w:val="General"/>
          <w:gallery w:val="placeholder"/>
        </w:category>
        <w:types>
          <w:type w:val="bbPlcHdr"/>
        </w:types>
        <w:behaviors>
          <w:behavior w:val="content"/>
        </w:behaviors>
        <w:guid w:val="{CF0035DE-F254-4473-AAF4-71B837F12E33}"/>
      </w:docPartPr>
      <w:docPartBody>
        <w:p w:rsidR="006A57BC" w:rsidRDefault="009C271F" w:rsidP="009C271F">
          <w:pPr>
            <w:pStyle w:val="19E3CAF2A1FC4D699E403F34690E69A3"/>
          </w:pPr>
          <w:r w:rsidRPr="001D14C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BookAntiqua-Bold">
    <w:panose1 w:val="00000000000000000000"/>
    <w:charset w:val="00"/>
    <w:family w:val="roman"/>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charset w:val="00"/>
    <w:family w:val="auto"/>
    <w:pitch w:val="default"/>
  </w:font>
  <w:font w:name="ArialMT">
    <w:altName w:val="MS Gothic"/>
    <w:charset w:val="00"/>
    <w:family w:val="auto"/>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271F"/>
    <w:rsid w:val="000556DF"/>
    <w:rsid w:val="000C6D9C"/>
    <w:rsid w:val="00141CCD"/>
    <w:rsid w:val="00146000"/>
    <w:rsid w:val="002E7123"/>
    <w:rsid w:val="00327360"/>
    <w:rsid w:val="00397191"/>
    <w:rsid w:val="00405B2D"/>
    <w:rsid w:val="00422597"/>
    <w:rsid w:val="00532313"/>
    <w:rsid w:val="006A57BC"/>
    <w:rsid w:val="007A2328"/>
    <w:rsid w:val="007D001E"/>
    <w:rsid w:val="007E7826"/>
    <w:rsid w:val="00870953"/>
    <w:rsid w:val="00914C1B"/>
    <w:rsid w:val="009C271F"/>
    <w:rsid w:val="00C87C62"/>
    <w:rsid w:val="00DE7B71"/>
    <w:rsid w:val="00E931D6"/>
    <w:rsid w:val="00ED17F7"/>
    <w:rsid w:val="00F13598"/>
    <w:rsid w:val="00F2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71F"/>
    <w:rPr>
      <w:color w:val="808080"/>
    </w:rPr>
  </w:style>
  <w:style w:type="paragraph" w:customStyle="1" w:styleId="A4259E17E8404A50B0E6B022E9AEAC84">
    <w:name w:val="A4259E17E8404A50B0E6B022E9AEAC84"/>
    <w:rsid w:val="009C271F"/>
  </w:style>
  <w:style w:type="paragraph" w:customStyle="1" w:styleId="5977F1B540DD444896D89C69FB8746EE">
    <w:name w:val="5977F1B540DD444896D89C69FB8746EE"/>
    <w:rsid w:val="009C271F"/>
  </w:style>
  <w:style w:type="paragraph" w:customStyle="1" w:styleId="6D7CD35390504E32AB67060F1EADA5F8">
    <w:name w:val="6D7CD35390504E32AB67060F1EADA5F8"/>
    <w:rsid w:val="009C271F"/>
  </w:style>
  <w:style w:type="paragraph" w:customStyle="1" w:styleId="5A8A5D28ACB84917BCCEEF84DBCEFCA6">
    <w:name w:val="5A8A5D28ACB84917BCCEEF84DBCEFCA6"/>
    <w:rsid w:val="009C271F"/>
  </w:style>
  <w:style w:type="paragraph" w:customStyle="1" w:styleId="E50993851AD64E5193DF45858CE33E7D">
    <w:name w:val="E50993851AD64E5193DF45858CE33E7D"/>
    <w:rsid w:val="009C271F"/>
  </w:style>
  <w:style w:type="paragraph" w:customStyle="1" w:styleId="19E3CAF2A1FC4D699E403F34690E69A3">
    <w:name w:val="19E3CAF2A1FC4D699E403F34690E69A3"/>
    <w:rsid w:val="009C27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4-13T15:55:53.223"/>
    </inkml:context>
    <inkml:brush xml:id="br0">
      <inkml:brushProperty name="width" value="0.05" units="cm"/>
      <inkml:brushProperty name="height" value="0.05" units="cm"/>
    </inkml:brush>
  </inkml:definitions>
  <inkml:trace contextRef="#ctx0" brushRef="#br0">542 48 24575,'0'0'0,"0"3"0,-17 195 0,-61 279 0,5-205 0,-7 35 0,58-188 0,21-106 0,0-1 0,1 1 0,1 0 0,0 0 0,0-1 0,1 1 0,6 16 0,-3-15-1365</inkml:trace>
  <inkml:trace contextRef="#ctx0" brushRef="#br0" timeOffset="1695.7">298 177 24575,'43'-26'0,"1"2"0,1 2 0,1 2 0,0 3 0,2 1 0,0 2 0,0 3 0,1 1 0,1 3 0,75-2 0,-110 9 0,0 0 0,0 1 0,0 0 0,0 1 0,-1 1 0,22 7 0,-33-9 0,0 0 0,0 0 0,0 0 0,0 1 0,-1 0 0,1-1 0,0 1 0,-1 0 0,1 0 0,-1 0 0,0 1 0,1-1 0,-1 1 0,0-1 0,0 1 0,-1-1 0,1 1 0,-1 0 0,1 0 0,-1 0 0,0 0 0,0 0 0,0 0 0,0 0 0,-1 1 0,1-1 0,-1 0 0,0 0 0,0 1 0,0-1 0,-1 0 0,1 0 0,0 0 0,-1 0 0,0 1 0,-1 2 0,-4 9 0,1 0 0,-2 0 0,0 0 0,-1-1 0,-1 0 0,0-1 0,0 0 0,-14 14 0,-10 7 0,-56 47 0,18-26 0,-2-2 0,-3-4 0,-113 54 0,-260 81 0,494-195 0,73-9 0,-105 18 0,33-3 0,-1 0 0,59 3 0,-87 2 0,-1 2 0,0 0 0,-1 1 0,1-1 0,0 2 0,-1 1 0,0 1 0,0 0 0,0 0 0,15 11 0,48 37 0,-47-30 0,2-2 0,68 34 0,-27-26 0,110 28 0,83 2 0,-163-43 0,123 6 0,-155-21 0,1-3 0,111-15 0,-155 11-1365,-13 1-5461</inkml:trace>
  <inkml:trace contextRef="#ctx0" brushRef="#br0" timeOffset="3188.27">1613 1037 24575,'6'0'0,"1"-1"0,0 0 0,0-1 0,0 0 0,0 0 0,-1 0 0,1-1 0,10-6 0,47-32 0,3-11 0,-3-4 0,79-88 0,-97 96 0,7-7 0,-3-2 0,57-82 0,-92 118 0,-2-1 0,-1-1 0,0 0 0,-2 0 0,-1-1 0,0-1 0,-2 0 0,-1 0 0,-1 0 0,3-43 0,-8 60 0,0-1 0,0 0 0,-1 0 0,-2-10 0,3 17 0,0 1 0,-1 0 0,1-1 0,0 1 0,-1-1 0,1 1 0,-1 0 0,1-1 0,-1 1 0,0 0 0,0 0 0,1 0 0,-1-1 0,0 1 0,0 0 0,0 0 0,0 0 0,0 0 0,-1 1 0,1-1 0,0 0 0,0 0 0,-1 1 0,1-1 0,0 1 0,-1-1 0,1 1 0,0-1 0,-1 1 0,1 0 0,-1 0 0,1 0 0,-3 0 0,-1 0 0,0 2 0,0-1 0,1 0 0,-1 1 0,0 0 0,1 0 0,0 0 0,-1 1 0,1 0 0,-5 4 0,-39 37 0,41-37 0,-49 54 0,-58 81 0,-40 77 0,144-202 0,-127 201 0,118-185 0,2 1 0,2 1 0,1 1 0,-15 60 0,27-87 0,0 1 0,1-1 0,0 0 0,1 1 0,-1-1 0,2 1 0,0-1 0,0 1 0,3 10 0,-3-16 0,1 1 0,-1-1 0,1 0 0,0 0 0,1 0 0,-1 0 0,1 0 0,-1 0 0,1-1 0,0 1 0,0-1 0,1 0 0,-1 0 0,1 0 0,0 0 0,-1-1 0,1 1 0,0-1 0,1 0 0,5 2 0,2 0 0,1-1 0,-1-1 0,1 0 0,-1-1 0,1 0 0,-1-1 0,1 0 0,0-1 0,16-3 0,15-5 0,53-18 0,88-39 0,-154 52 0,0-1 0,0-1 0,45-35 0,-70 47 0,0-1 0,-1 0 0,1 0 0,-1 0 0,0-1 0,-1 0 0,0 0 0,4-7 0,-6 11 0,-1 0 0,0-1 0,0 1 0,-1-1 0,1 1 0,0-1 0,-1 1 0,0-1 0,1 0 0,-1 1 0,0-1 0,0 0 0,-1 1 0,1-1 0,0 1 0,-1-1 0,0 0 0,0 1 0,1-1 0,-1 1 0,-1 0 0,1-1 0,0 1 0,-4-4 0,-7-8 0,11 13 0,0 0 0,1 0 0,-1 0 0,0 1 0,0-1 0,0 0 0,1 0 0,-1-1 0,0 1 0,1 0 0,-1 0 0,1 0 0,-1-2 0,7-1 0,13 4 0,607 26 0,227-67 0,-805 37 0,108-5 0,-129 9 0,0 1 0,-1 1 0,46 10 0,-59-8-1365</inkml:trace>
  <inkml:trace contextRef="#ctx0" brushRef="#br0" timeOffset="4052.63">4838 90 24575,'0'0'0,"-2"16"0,-4 17 0,-4 20 0,-7 15 0,-8 14 0,-8 9 0,-9 6 0,-6 1 0,-7-3 0,-3-6 0,0-9 0,10-18 0,13-21 0,13-16 0,10-13-8191</inkml:trace>
  <inkml:trace contextRef="#ctx0" brushRef="#br0" timeOffset="5209.29">4443 158 24575,'38'-2'0,"0"-1"0,55-13 0,-29 4 0,-62 11 0,257-35 0,-209 31 0,0 3 0,1 2 0,57 8 0,-96-7 0,0 1 0,0 0 0,0 1 0,0 0 0,0 1 0,-1 0 0,21 11 0,-30-14 0,0 0 0,0 0 0,-1 1 0,1-1 0,0 0 0,-1 0 0,1 1 0,-1-1 0,1 1 0,-1 0 0,0-1 0,0 1 0,0 0 0,0 0 0,0 0 0,0-1 0,0 1 0,-1 0 0,1 0 0,-1 0 0,1 0 0,-1 0 0,0 1 0,0-1 0,0 0 0,0 0 0,0 0 0,0 0 0,0 0 0,-1 0 0,1 0 0,-1 0 0,0 0 0,1 0 0,-1 0 0,0 0 0,0-1 0,0 1 0,0 0 0,-1 0 0,1-1 0,0 1 0,-2 1 0,-6 6 0,0 0 0,-1 0 0,0-1 0,0 0 0,-21 12 0,-30 13 0,-120 46 0,-75 8 0,49-18 0,192-64 0,-20 8 0,33-12 0,1 0 0,-1 0 0,0-1 0,0 2 0,1-1 0,-1 0 0,0 0 0,1 1 0,-1-1 0,1 0 0,0 1 0,-3 2 0,4-3 0,0-1 0,0 1 0,0-1 0,0 1 0,0-1 0,0 0 0,0 1 0,0-1 0,0 1 0,0-1 0,0 1 0,0-1 0,0 0 0,1 1 0,-1-1 0,0 1 0,0-1 0,0 0 0,1 1 0,-1-1 0,0 0 0,0 1 0,1-1 0,-1 0 0,0 1 0,1-1 0,-1 0 0,0 0 0,1 1 0,-1-1 0,0 0 0,1 0 0,-1 0 0,1 1 0,-1-1 0,0 0 0,1 0 0,10 4 0,0-1 0,-1 0 0,1 0 0,0-1 0,19 1 0,-16-2 0,240 19 0,-126-12 0,194 35 0,-303-39 0,-1 1 0,0 0 0,1 1 0,20 11 0,-38-17 0,1 1 0,0 0 0,0 0 0,-1 0 0,1 0 0,-1 0 0,1 0 0,-1 1 0,0-1 0,1 0 0,-1 1 0,0-1 0,0 1 0,0 0 0,0-1 0,0 1 0,1 3 0,-2-4 0,0 0 0,0 0 0,0 1 0,0-1 0,0 0 0,0 0 0,-1 1 0,1-1 0,0 0 0,-1 0 0,1 0 0,-1 0 0,1 0 0,-1 1 0,0-1 0,1 0 0,-1 0 0,0 0 0,0-1 0,-1 2 0,-5 4 0,1-1 0,-2 0 0,1-1 0,0 0 0,-1 0 0,-13 5 0,-72 22 0,-161 32 0,170-45 0,-48 11 0,-238 58 0,11 24 0,345-106 0,-85 37 0,86-36 0,0 1 0,1 0 0,0 1 0,0 1 0,-12 12 0,21-18-195,0-1 0,1 1 0,0 0 0,-1 0 0,1 1 0,-3 4 0,0 13-6631</inkml:trace>
  <inkml:trace contextRef="#ctx0" brushRef="#br0" timeOffset="6241.91">5332 762 24575,'16'9'0,"1"-1"0,0-2 0,0 1 0,0-2 0,1 0 0,0-1 0,0 0 0,0-2 0,30 1 0,-6-3 0,-1-2 0,1-2 0,44-10 0,-45 6 0,43-15 0,-68 18 0,1-2 0,-1 0 0,-1-1 0,1 0 0,16-13 0,-29 18 0,0 1 0,0-1 0,0 1 0,0-1 0,-1 0 0,1 0 0,3-6 0,-6 9 0,0-1 0,1 0 0,-1 1 0,0-1 0,1 0 0,-1 0 0,0 1 0,0-1 0,0 0 0,0 0 0,0 1 0,0-1 0,0 0 0,0 0 0,0 1 0,0-1 0,0 0 0,0 0 0,-1 1 0,1-1 0,0 0 0,0 0 0,-1 1 0,1-1 0,-1 0 0,1 1 0,0-1 0,-1 1 0,1-1 0,-1 0 0,1 1 0,-1-1 0,0 1 0,1 0 0,-1-1 0,0 1 0,1-1 0,-1 1 0,0 0 0,1-1 0,-1 1 0,0 0 0,-1 0 0,-4-2 0,1 0 0,-1 1 0,0 0 0,0 0 0,0 1 0,0 0 0,0 0 0,0 0 0,-9 2 0,-55 15 0,69-16 0,-31 9 0,0 1 0,1 2 0,-33 19 0,49-24 0,2 1 0,-1 0 0,1 0 0,0 2 0,1-2 0,0 3 0,1-1 0,-15 22 0,23-30 0,1 1 0,0-1 0,0 0 0,1 1 0,-1 0 0,1-1 0,0 1 0,0 0 0,0 0 0,0 0 0,1 0 0,-1-1 0,1 1 0,0 6 0,1-7 0,0-1 0,-1 1 0,1 0 0,0 0 0,1 0 0,-1-1 0,0 1 0,1-1 0,-1 1 0,1-1 0,0 1 0,0-1 0,0 0 0,0 0 0,0 0 0,0 0 0,1 0 0,-1-1 0,5 3 0,4 2 0,-1-2 0,1 1 0,0-2 0,0 1 0,0-1 0,0-1 0,22 2 0,84-4 0,-98 0 0,311-33 0,-2-26 0,28-3 0,-238 46 0,124 1 0,-187 15-227,0 3-1,0 2 1,0 2-1,0 3 1,82 26-1,-119-29-6598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D423D20625D54CAE6423483E7B022C" ma:contentTypeVersion="24" ma:contentTypeDescription="Create a new document." ma:contentTypeScope="" ma:versionID="46682c9c6962c926a095a2bf13968987">
  <xsd:schema xmlns:xsd="http://www.w3.org/2001/XMLSchema" xmlns:xs="http://www.w3.org/2001/XMLSchema" xmlns:p="http://schemas.microsoft.com/office/2006/metadata/properties" xmlns:ns1="http://schemas.microsoft.com/sharepoint/v3" xmlns:ns2="133190c9-264c-4919-a2cc-56ad7cd23d18" xmlns:ns3="aa4f2bdf-6b25-4144-be20-10ca686eaf3e" targetNamespace="http://schemas.microsoft.com/office/2006/metadata/properties" ma:root="true" ma:fieldsID="a4cbe41558df4536081c3595139e6ae1" ns1:_="" ns2:_="" ns3:_="">
    <xsd:import namespace="http://schemas.microsoft.com/sharepoint/v3"/>
    <xsd:import namespace="133190c9-264c-4919-a2cc-56ad7cd23d18"/>
    <xsd:import namespace="aa4f2bdf-6b25-4144-be20-10ca686eaf3e"/>
    <xsd:element name="properties">
      <xsd:complexType>
        <xsd:sequence>
          <xsd:element name="documentManagement">
            <xsd:complexType>
              <xsd:all>
                <xsd:element ref="ns2:StaffSteward"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3:TaxKeywordTaxHTField" minOccurs="0"/>
                <xsd:element ref="ns3:TaxCatchAll" minOccurs="0"/>
                <xsd:element ref="ns2:test" minOccurs="0"/>
                <xsd:element ref="ns2:MediaLengthInSeconds" minOccurs="0"/>
                <xsd:element ref="ns2: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ma:readOnly="false">
      <xsd:simpleType>
        <xsd:restriction base="dms:Note"/>
      </xsd:simpleType>
    </xsd:element>
    <xsd:element name="_ip_UnifiedCompliancePolicyUIAction" ma:index="2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190c9-264c-4919-a2cc-56ad7cd23d18" elementFormDefault="qualified">
    <xsd:import namespace="http://schemas.microsoft.com/office/2006/documentManagement/types"/>
    <xsd:import namespace="http://schemas.microsoft.com/office/infopath/2007/PartnerControls"/>
    <xsd:element name="StaffSteward" ma:index="2" nillable="true" ma:displayName="Staff Steward" ma:format="Dropdown" ma:list="UserInfo" ma:SharePointGroup="0" ma:internalName="StaffSteward"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hidden="true" ma:internalName="MediaServiceAutoTags" ma:readOnly="true">
      <xsd:simpleType>
        <xsd:restriction base="dms:Text"/>
      </xsd:simpleType>
    </xsd:element>
    <xsd:element name="MediaServiceLocation" ma:index="14" nillable="true" ma:displayName="MediaServiceLocation" ma:description="" ma:hidden="true" ma:internalName="MediaServiceLocation" ma:readOnly="true">
      <xsd:simpleType>
        <xsd:restriction base="dms:Text"/>
      </xsd:simpleType>
    </xsd:element>
    <xsd:element name="MediaServiceOCR" ma:index="15" nillable="true" ma:displayName="MediaServiceOCR" ma:hidden="true" ma:internalName="MediaServiceOCR"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test" ma:index="24" nillable="true" ma:displayName="test" ma:format="Dropdown" ma:hidden="true" ma:internalName="test" ma:readOnly="false">
      <xsd:simpleType>
        <xsd:restriction base="dms:Text">
          <xsd:maxLength value="255"/>
        </xsd:restriction>
      </xsd:simpleType>
    </xsd:element>
    <xsd:element name="MediaLengthInSeconds" ma:index="25" nillable="true" ma:displayName="Length (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b1afc93e-1e56-481d-8595-05a35311fa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4f2bdf-6b25-4144-be20-10ca686eaf3e" elementFormDefault="qualified">
    <xsd:import namespace="http://schemas.microsoft.com/office/2006/documentManagement/types"/>
    <xsd:import namespace="http://schemas.microsoft.com/office/infopath/2007/PartnerControls"/>
    <xsd:element name="SharedWithUsers" ma:index="8"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hidden="true" ma:internalName="SharedWithDetails" ma:readOnly="true">
      <xsd:simpleType>
        <xsd:restriction base="dms:Note"/>
      </xsd:simpleType>
    </xsd:element>
    <xsd:element name="TaxKeywordTaxHTField" ma:index="22" nillable="true" ma:taxonomy="true" ma:internalName="TaxKeywordTaxHTField" ma:taxonomyFieldName="TaxKeyword" ma:displayName="Enterprise Keywords" ma:readOnly="false" ma:fieldId="{23f27201-bee3-471e-b2e7-b64fd8b7ca38}" ma:taxonomyMulti="true" ma:sspId="b1afc93e-1e56-481d-8595-05a35311fa50"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68f46bc0-551a-4536-b81e-7b03bb9e2a07}" ma:internalName="TaxCatchAll" ma:readOnly="false" ma:showField="CatchAllData" ma:web="aa4f2bdf-6b25-4144-be20-10ca686eaf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st xmlns="133190c9-264c-4919-a2cc-56ad7cd23d18" xsi:nil="true"/>
    <StaffSteward xmlns="133190c9-264c-4919-a2cc-56ad7cd23d18">
      <UserInfo>
        <DisplayName/>
        <AccountId xsi:nil="true"/>
        <AccountType/>
      </UserInfo>
    </StaffSteward>
    <TaxCatchAll xmlns="aa4f2bdf-6b25-4144-be20-10ca686eaf3e" xsi:nil="true"/>
    <TaxKeywordTaxHTField xmlns="aa4f2bdf-6b25-4144-be20-10ca686eaf3e">
      <Terms xmlns="http://schemas.microsoft.com/office/infopath/2007/PartnerControls"/>
    </TaxKeywordTaxHTField>
    <_ip_UnifiedCompliancePolicyUIAction xmlns="http://schemas.microsoft.com/sharepoint/v3" xsi:nil="true"/>
    <lcf76f155ced4ddcb4097134ff3c332f xmlns="133190c9-264c-4919-a2cc-56ad7cd23d18">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4AA00E-1C18-470F-8061-85F3E41D128B}"/>
</file>

<file path=customXml/itemProps2.xml><?xml version="1.0" encoding="utf-8"?>
<ds:datastoreItem xmlns:ds="http://schemas.openxmlformats.org/officeDocument/2006/customXml" ds:itemID="{11F966C2-9425-4814-834F-D0DCAD316FD3}">
  <ds:schemaRefs>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133190c9-264c-4919-a2cc-56ad7cd23d18"/>
    <ds:schemaRef ds:uri="aa4f2bdf-6b25-4144-be20-10ca686eaf3e"/>
  </ds:schemaRefs>
</ds:datastoreItem>
</file>

<file path=customXml/itemProps3.xml><?xml version="1.0" encoding="utf-8"?>
<ds:datastoreItem xmlns:ds="http://schemas.openxmlformats.org/officeDocument/2006/customXml" ds:itemID="{D8DE2CE7-E73F-4499-A176-A5769200AB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5347</Words>
  <Characters>30481</Characters>
  <Application>Microsoft Office Word</Application>
  <DocSecurity>4</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Boston Childrens Hospital</Company>
  <LinksUpToDate>false</LinksUpToDate>
  <CharactersWithSpaces>35757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Michelle Benetua</cp:lastModifiedBy>
  <cp:revision>2</cp:revision>
  <cp:lastPrinted>2022-04-13T20:29:00Z</cp:lastPrinted>
  <dcterms:created xsi:type="dcterms:W3CDTF">2022-04-27T18:39:00Z</dcterms:created>
  <dcterms:modified xsi:type="dcterms:W3CDTF">2022-04-27T18:39:00Z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0x0101007AD423D20625D54CAE6423483E7B022C</vt:lpwstr>
  </property>
  <property fmtid="{D5CDD505-2E9C-101B-9397-08002B2CF9AE}" pid="3" name="TaxKeyword">
    <vt:lpwstr/>
  </property>
  <property fmtid="{D5CDD505-2E9C-101B-9397-08002B2CF9AE}" pid="4" name="MediaServiceImageTags">
    <vt:lpwstr/>
  </property>
</Properties>
</file>